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t>Ransomware case study-</w:t>
      </w:r>
      <w:r>
        <w:t>3</w:t>
      </w:r>
    </w:p>
    <w:p/>
    <w:p>
      <w:pPr>
        <w:keepNext w:val="0"/>
        <w:keepLines w:val="0"/>
        <w:widowControl/>
        <w:suppressLineNumbers w:val="0"/>
        <w:jc w:val="left"/>
        <w:rPr>
          <w:rFonts w:hint="default"/>
          <w:lang w:eastAsia="zh-Hans"/>
        </w:rPr>
      </w:pPr>
      <w:r>
        <w:t>I</w:t>
      </w:r>
      <w:r>
        <w:rPr>
          <w:rFonts w:hint="eastAsia"/>
          <w:lang w:val="en-US" w:eastAsia="zh-Hans"/>
        </w:rPr>
        <w:t>n</w:t>
      </w:r>
      <w:r>
        <w:rPr>
          <w:rFonts w:hint="default"/>
          <w:lang w:eastAsia="zh-Hans"/>
        </w:rPr>
        <w:t>dovickers</w:t>
      </w:r>
    </w:p>
    <w:p>
      <w:pPr>
        <w:keepNext w:val="0"/>
        <w:keepLines w:val="0"/>
        <w:widowControl/>
        <w:suppressLineNumbers w:val="0"/>
        <w:jc w:val="left"/>
        <w:rPr>
          <w:rFonts w:hint="eastAsia"/>
          <w:lang w:eastAsia="zh-Hans"/>
        </w:rPr>
      </w:pPr>
    </w:p>
    <w:p>
      <w:pPr>
        <w:pStyle w:val="5"/>
        <w:keepNext w:val="0"/>
        <w:keepLines w:val="0"/>
        <w:widowControl/>
        <w:suppressLineNumbers w:val="0"/>
        <w:rPr>
          <w:rFonts w:asciiTheme="minorHAnsi" w:hAnsiTheme="minorHAnsi" w:eastAsiaTheme="minorEastAsia" w:cstheme="minorBidi"/>
          <w:b/>
          <w:bCs/>
          <w:kern w:val="2"/>
          <w:sz w:val="21"/>
          <w:szCs w:val="24"/>
          <w:lang w:eastAsia="zh-CN" w:bidi="ar-SA"/>
        </w:rPr>
      </w:pPr>
      <w:r>
        <w:rPr>
          <w:rFonts w:asciiTheme="minorHAnsi" w:hAnsiTheme="minorHAnsi" w:eastAsiaTheme="minorEastAsia" w:cstheme="minorBidi"/>
          <w:b/>
          <w:bCs/>
          <w:kern w:val="2"/>
          <w:sz w:val="21"/>
          <w:szCs w:val="24"/>
          <w:lang w:val="en-US" w:eastAsia="zh-CN" w:bidi="ar-SA"/>
        </w:rPr>
        <w:t>Executive Summary</w:t>
      </w:r>
      <w:r>
        <w:rPr>
          <w:rFonts w:asciiTheme="minorHAnsi" w:hAnsiTheme="minorHAnsi" w:eastAsiaTheme="minorEastAsia" w:cstheme="minorBidi"/>
          <w:b/>
          <w:bCs/>
          <w:kern w:val="2"/>
          <w:sz w:val="21"/>
          <w:szCs w:val="24"/>
          <w:lang w:eastAsia="zh-CN" w:bidi="ar-SA"/>
        </w:rPr>
        <w:t>:</w:t>
      </w:r>
    </w:p>
    <w:p>
      <w:pPr>
        <w:keepNext w:val="0"/>
        <w:keepLines w:val="0"/>
        <w:widowControl/>
        <w:suppressLineNumbers w:val="0"/>
        <w:jc w:val="left"/>
        <w:rPr>
          <w:rFonts w:asciiTheme="minorHAnsi" w:hAnsiTheme="minorHAnsi" w:eastAsiaTheme="minorEastAsia" w:cstheme="minorBidi"/>
          <w:b w:val="0"/>
          <w:bCs w:val="0"/>
          <w:color w:val="0040FF"/>
          <w:kern w:val="2"/>
          <w:sz w:val="21"/>
          <w:szCs w:val="24"/>
          <w:lang w:eastAsia="zh-CN" w:bidi="ar-SA"/>
        </w:rPr>
      </w:pPr>
      <w:r>
        <w:rPr>
          <w:rFonts w:asciiTheme="minorHAnsi" w:hAnsiTheme="minorHAnsi" w:eastAsiaTheme="minorEastAsia" w:cstheme="minorBidi"/>
          <w:b w:val="0"/>
          <w:bCs w:val="0"/>
          <w:kern w:val="2"/>
          <w:sz w:val="21"/>
          <w:szCs w:val="24"/>
          <w:lang w:eastAsia="zh-CN" w:bidi="ar-SA"/>
        </w:rPr>
        <w:t>Custome</w:t>
      </w:r>
      <w:r>
        <w:rPr>
          <w:rFonts w:asciiTheme="minorHAnsi" w:hAnsiTheme="minorHAnsi" w:eastAsiaTheme="minorEastAsia" w:cstheme="minorBidi"/>
          <w:b w:val="0"/>
          <w:bCs w:val="0"/>
          <w:color w:val="auto"/>
          <w:kern w:val="2"/>
          <w:sz w:val="21"/>
          <w:szCs w:val="24"/>
          <w:lang w:eastAsia="zh-CN" w:bidi="ar-SA"/>
        </w:rPr>
        <w:t xml:space="preserve">r: </w:t>
      </w:r>
      <w:r>
        <w:t>I</w:t>
      </w:r>
      <w:r>
        <w:rPr>
          <w:rFonts w:hint="eastAsia"/>
          <w:lang w:val="en-US" w:eastAsia="zh-Hans"/>
        </w:rPr>
        <w:t>n</w:t>
      </w:r>
      <w:r>
        <w:rPr>
          <w:rFonts w:hint="default"/>
          <w:lang w:eastAsia="zh-Hans"/>
        </w:rPr>
        <w:t>dovickers</w:t>
      </w:r>
    </w:p>
    <w:p>
      <w:pPr>
        <w:keepNext w:val="0"/>
        <w:keepLines w:val="0"/>
        <w:widowControl/>
        <w:suppressLineNumbers w:val="0"/>
        <w:jc w:val="left"/>
        <w:rPr>
          <w:rFonts w:hint="eastAsia"/>
        </w:rPr>
      </w:pPr>
      <w:r>
        <w:rPr>
          <w:rFonts w:hint="eastAsia"/>
        </w:rPr>
        <w:t xml:space="preserve">Industry: </w:t>
      </w:r>
      <w:r>
        <w:rPr>
          <w:rFonts w:hint="default"/>
        </w:rPr>
        <w:t>Furniture</w:t>
      </w:r>
    </w:p>
    <w:p>
      <w:pPr>
        <w:keepNext w:val="0"/>
        <w:keepLines w:val="0"/>
        <w:widowControl/>
        <w:suppressLineNumbers w:val="0"/>
        <w:jc w:val="left"/>
      </w:pPr>
      <w:r>
        <w:rPr>
          <w:rFonts w:hint="eastAsia"/>
        </w:rPr>
        <w:t xml:space="preserve">Location: </w:t>
      </w:r>
      <w:r>
        <w:rPr>
          <w:rFonts w:hint="default"/>
        </w:rPr>
        <w:t>Indonesia</w:t>
      </w:r>
    </w:p>
    <w:p/>
    <w:p>
      <w:pPr>
        <w:rPr>
          <w:b/>
          <w:bCs/>
        </w:rPr>
      </w:pPr>
      <w:r>
        <w:rPr>
          <w:b/>
          <w:bCs/>
        </w:rPr>
        <w:t>Customer overview:</w:t>
      </w:r>
    </w:p>
    <w:p>
      <w:pPr>
        <w:rPr>
          <w:rFonts w:hint="eastAsia"/>
        </w:rPr>
      </w:pPr>
      <w:r>
        <w:rPr>
          <w:rFonts w:hint="eastAsia"/>
        </w:rPr>
        <w:t>Indovickers</w:t>
      </w:r>
      <w:r>
        <w:rPr>
          <w:rFonts w:hint="default"/>
        </w:rPr>
        <w:t xml:space="preserve"> </w:t>
      </w:r>
      <w:r>
        <w:rPr>
          <w:rFonts w:hint="eastAsia"/>
        </w:rPr>
        <w:t>was established in 1989 and since then has created a tradition of excellence in providing</w:t>
      </w:r>
      <w:r>
        <w:rPr>
          <w:rFonts w:hint="default"/>
        </w:rPr>
        <w:t xml:space="preserve"> </w:t>
      </w:r>
      <w:r>
        <w:rPr>
          <w:rFonts w:hint="eastAsia"/>
        </w:rPr>
        <w:t>quality furniture and equipment for both office and hospitality business our assortment of office</w:t>
      </w:r>
      <w:r>
        <w:rPr>
          <w:rFonts w:hint="default"/>
        </w:rPr>
        <w:t xml:space="preserve"> </w:t>
      </w:r>
      <w:r>
        <w:rPr>
          <w:rFonts w:hint="eastAsia"/>
        </w:rPr>
        <w:t>furniture offers comfort which would ultimately promote efficiency during working hours</w:t>
      </w:r>
      <w:r>
        <w:rPr>
          <w:rFonts w:hint="default"/>
        </w:rPr>
        <w:t xml:space="preserve">. </w:t>
      </w:r>
    </w:p>
    <w:p>
      <w:pPr>
        <w:rPr>
          <w:rFonts w:hint="eastAsia"/>
        </w:rPr>
      </w:pPr>
    </w:p>
    <w:p>
      <w:pPr>
        <w:rPr>
          <w:rFonts w:hint="eastAsia"/>
        </w:rPr>
      </w:pPr>
      <w:r>
        <w:rPr>
          <w:rFonts w:hint="eastAsia"/>
        </w:rPr>
        <w:t>Over our 30 years of experience, we have perfected the combination of form, function and implemented it in our vast array of products. Our goal is to contribute to Indonesia's furniture industry by supplying world-class quality furniture for offices, hotels, institutions and public areas.</w:t>
      </w:r>
    </w:p>
    <w:p>
      <w:pPr>
        <w:rPr>
          <w:rFonts w:hint="eastAsia"/>
        </w:rPr>
      </w:pPr>
    </w:p>
    <w:p>
      <w:pPr>
        <w:rPr>
          <w:b/>
          <w:bCs/>
        </w:rPr>
      </w:pPr>
      <w:r>
        <w:rPr>
          <w:b/>
          <w:bCs/>
        </w:rPr>
        <w:t>Business pain points:</w:t>
      </w:r>
    </w:p>
    <w:p>
      <w:pPr>
        <w:rPr>
          <w:rFonts w:hint="default"/>
        </w:rPr>
      </w:pPr>
      <w:r>
        <w:rPr>
          <w:rFonts w:hint="default"/>
        </w:rPr>
        <w:t xml:space="preserve">1. </w:t>
      </w:r>
      <w:r>
        <w:rPr>
          <w:rFonts w:hint="default"/>
        </w:rPr>
        <w:t>10 Applications server were under attack for more twice during 2018</w:t>
      </w:r>
      <w:r>
        <w:rPr>
          <w:rFonts w:hint="default"/>
        </w:rPr>
        <w:t>-</w:t>
      </w:r>
      <w:r>
        <w:rPr>
          <w:rFonts w:hint="default"/>
        </w:rPr>
        <w:t>2020</w:t>
      </w:r>
    </w:p>
    <w:p>
      <w:pPr>
        <w:rPr>
          <w:rFonts w:hint="default"/>
        </w:rPr>
      </w:pPr>
      <w:r>
        <w:rPr>
          <w:rFonts w:hint="default"/>
        </w:rPr>
        <w:t xml:space="preserve">2. </w:t>
      </w:r>
      <w:r>
        <w:rPr>
          <w:rFonts w:hint="default"/>
        </w:rPr>
        <w:t>Data and System recovery for both sides took around 2</w:t>
      </w:r>
      <w:r>
        <w:rPr>
          <w:rFonts w:hint="default"/>
        </w:rPr>
        <w:t>-</w:t>
      </w:r>
      <w:r>
        <w:rPr>
          <w:rFonts w:hint="default"/>
        </w:rPr>
        <w:t>4 weeks, manually input the data to the</w:t>
      </w:r>
      <w:r>
        <w:rPr>
          <w:rFonts w:hint="default"/>
        </w:rPr>
        <w:t xml:space="preserve"> </w:t>
      </w:r>
      <w:r>
        <w:rPr>
          <w:rFonts w:hint="default"/>
        </w:rPr>
        <w:t>system</w:t>
      </w:r>
    </w:p>
    <w:p>
      <w:pPr>
        <w:rPr>
          <w:rFonts w:hint="default"/>
        </w:rPr>
      </w:pPr>
      <w:r>
        <w:rPr>
          <w:rFonts w:hint="default"/>
        </w:rPr>
        <w:t xml:space="preserve">3. </w:t>
      </w:r>
      <w:r>
        <w:rPr>
          <w:rFonts w:hint="default"/>
        </w:rPr>
        <w:t>Existing Antivirus doesn’t work properly to mitigate malware attacks</w:t>
      </w:r>
      <w:r>
        <w:rPr>
          <w:rFonts w:hint="default"/>
        </w:rPr>
        <w:t>.</w:t>
      </w:r>
      <w:r>
        <w:rPr>
          <w:rFonts w:hint="default"/>
        </w:rPr>
        <w:t xml:space="preserve"> Had performing scan</w:t>
      </w:r>
      <w:r>
        <w:rPr>
          <w:rFonts w:hint="default"/>
        </w:rPr>
        <w:t xml:space="preserve"> </w:t>
      </w:r>
      <w:r>
        <w:rPr>
          <w:rFonts w:hint="default"/>
        </w:rPr>
        <w:t>regularly with negative result of malware</w:t>
      </w:r>
    </w:p>
    <w:p>
      <w:pPr>
        <w:rPr>
          <w:rFonts w:hint="default"/>
        </w:rPr>
      </w:pPr>
      <w:r>
        <w:rPr>
          <w:rFonts w:hint="default"/>
        </w:rPr>
        <w:t xml:space="preserve">4. </w:t>
      </w:r>
      <w:r>
        <w:rPr>
          <w:rFonts w:hint="default"/>
        </w:rPr>
        <w:t>User often unable to access internet due to bad IP reputation, google verified user by popping</w:t>
      </w:r>
      <w:r>
        <w:rPr>
          <w:rFonts w:hint="default"/>
        </w:rPr>
        <w:t xml:space="preserve"> </w:t>
      </w:r>
      <w:r>
        <w:rPr>
          <w:rFonts w:hint="default"/>
        </w:rPr>
        <w:t>out captcha</w:t>
      </w:r>
    </w:p>
    <w:p>
      <w:pPr>
        <w:rPr>
          <w:rFonts w:hint="default"/>
        </w:rPr>
      </w:pPr>
      <w:r>
        <w:rPr>
          <w:rFonts w:hint="default"/>
        </w:rPr>
        <w:t xml:space="preserve">5. </w:t>
      </w:r>
      <w:r>
        <w:rPr>
          <w:rFonts w:hint="default"/>
        </w:rPr>
        <w:t>Beforehand, traffic between both sides not fully protected due to the use of VPN that bypassed</w:t>
      </w:r>
      <w:r>
        <w:rPr>
          <w:rFonts w:hint="default"/>
        </w:rPr>
        <w:t xml:space="preserve"> </w:t>
      </w:r>
      <w:r>
        <w:rPr>
          <w:rFonts w:hint="default"/>
        </w:rPr>
        <w:t>firewall protection</w:t>
      </w:r>
    </w:p>
    <w:p>
      <w:pPr>
        <w:rPr>
          <w:rFonts w:hint="default"/>
        </w:rPr>
      </w:pPr>
      <w:r>
        <w:rPr>
          <w:rFonts w:hint="default"/>
        </w:rPr>
        <w:t xml:space="preserve">6. </w:t>
      </w:r>
      <w:r>
        <w:rPr>
          <w:rFonts w:hint="default"/>
        </w:rPr>
        <w:t>Mismatch rules found due to misunderstanding of policy rules definitions by IT Administrator</w:t>
      </w:r>
      <w:r>
        <w:rPr>
          <w:rFonts w:hint="default"/>
        </w:rPr>
        <w:t>.</w:t>
      </w:r>
    </w:p>
    <w:p>
      <w:pPr>
        <w:rPr>
          <w:rFonts w:hint="default"/>
        </w:rPr>
      </w:pPr>
    </w:p>
    <w:p>
      <w:pPr>
        <w:rPr>
          <w:rFonts w:hint="default"/>
          <w:b/>
          <w:bCs/>
        </w:rPr>
      </w:pPr>
      <w:r>
        <w:rPr>
          <w:rFonts w:hint="default"/>
          <w:b/>
          <w:bCs/>
        </w:rPr>
        <w:t>Sangfor solution:</w:t>
      </w:r>
    </w:p>
    <w:p>
      <w:pPr>
        <w:rPr>
          <w:rFonts w:hint="eastAsia"/>
        </w:rPr>
      </w:pPr>
      <w:r>
        <w:rPr>
          <w:rFonts w:hint="default"/>
        </w:rPr>
        <w:t>NGAF+ES+HCI</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default"/>
          <w:b/>
          <w:bCs/>
        </w:rPr>
      </w:pPr>
      <w:r>
        <w:rPr>
          <w:rFonts w:hint="default"/>
          <w:b/>
          <w:bCs/>
        </w:rPr>
        <w:t>Benefits:</w:t>
      </w:r>
    </w:p>
    <w:p>
      <w:pPr>
        <w:rPr>
          <w:rFonts w:hint="eastAsia"/>
        </w:rPr>
      </w:pPr>
      <w:r>
        <w:rPr>
          <w:rFonts w:hint="default"/>
        </w:rPr>
        <w:t xml:space="preserve">1. </w:t>
      </w:r>
      <w:r>
        <w:rPr>
          <w:rFonts w:hint="eastAsia"/>
        </w:rPr>
        <w:t>Perform full network security assessment from network topology, policy rules, endpoint to</w:t>
      </w:r>
      <w:r>
        <w:rPr>
          <w:rFonts w:hint="default"/>
        </w:rPr>
        <w:t xml:space="preserve"> </w:t>
      </w:r>
      <w:r>
        <w:rPr>
          <w:rFonts w:hint="eastAsia"/>
        </w:rPr>
        <w:t>uncover the contagious host</w:t>
      </w:r>
    </w:p>
    <w:p>
      <w:pPr>
        <w:rPr>
          <w:rFonts w:hint="eastAsia"/>
        </w:rPr>
      </w:pPr>
      <w:r>
        <w:rPr>
          <w:rFonts w:hint="default"/>
        </w:rPr>
        <w:t xml:space="preserve">2. </w:t>
      </w:r>
      <w:r>
        <w:rPr>
          <w:rFonts w:hint="eastAsia"/>
        </w:rPr>
        <w:t>Redefined policy, specifically allow trusted host/port/protocol while denying not necessary</w:t>
      </w:r>
      <w:r>
        <w:rPr>
          <w:rFonts w:hint="default"/>
        </w:rPr>
        <w:t xml:space="preserve"> </w:t>
      </w:r>
      <w:r>
        <w:rPr>
          <w:rFonts w:hint="eastAsia"/>
        </w:rPr>
        <w:t>port/protocol</w:t>
      </w:r>
    </w:p>
    <w:p>
      <w:pPr>
        <w:rPr>
          <w:rFonts w:hint="eastAsia"/>
        </w:rPr>
      </w:pPr>
      <w:r>
        <w:rPr>
          <w:rFonts w:hint="default"/>
        </w:rPr>
        <w:t xml:space="preserve">3. </w:t>
      </w:r>
      <w:r>
        <w:rPr>
          <w:rFonts w:hint="eastAsia"/>
        </w:rPr>
        <w:t>All Incoming/outgoing traffic flowing through NGAF, activate SSL to replace existing open source</w:t>
      </w:r>
      <w:r>
        <w:rPr>
          <w:rFonts w:hint="default"/>
        </w:rPr>
        <w:t xml:space="preserve"> </w:t>
      </w:r>
      <w:r>
        <w:rPr>
          <w:rFonts w:hint="eastAsia"/>
        </w:rPr>
        <w:t>SSL VPN</w:t>
      </w:r>
    </w:p>
    <w:p>
      <w:pPr>
        <w:rPr>
          <w:rFonts w:hint="eastAsia"/>
        </w:rPr>
      </w:pPr>
      <w:r>
        <w:rPr>
          <w:rFonts w:hint="default"/>
        </w:rPr>
        <w:t xml:space="preserve">4. </w:t>
      </w:r>
      <w:r>
        <w:rPr>
          <w:rFonts w:hint="eastAsia"/>
        </w:rPr>
        <w:t>Proposed and using Sangfor Endpoint Secure replace existing Kaspersky AV, performing full</w:t>
      </w:r>
      <w:r>
        <w:rPr>
          <w:rFonts w:hint="default"/>
        </w:rPr>
        <w:t xml:space="preserve"> </w:t>
      </w:r>
      <w:r>
        <w:rPr>
          <w:rFonts w:hint="eastAsia"/>
        </w:rPr>
        <w:t>scanning and analyze the correlation through firewall Cleaning more than 10 infected Hosts</w:t>
      </w:r>
    </w:p>
    <w:p>
      <w:pPr>
        <w:rPr>
          <w:rFonts w:hint="eastAsia"/>
        </w:rPr>
      </w:pPr>
      <w:r>
        <w:rPr>
          <w:rFonts w:hint="default"/>
        </w:rPr>
        <w:t xml:space="preserve">5. </w:t>
      </w:r>
      <w:r>
        <w:rPr>
          <w:rFonts w:hint="eastAsia"/>
        </w:rPr>
        <w:t>Designing quick data system recovery through Sangfor HCI for the 2nd phase project</w:t>
      </w:r>
      <w:r>
        <w:rPr>
          <w:rFonts w:hint="default"/>
        </w:rPr>
        <w:t>.</w:t>
      </w:r>
    </w:p>
    <w:p>
      <w:pPr>
        <w:rPr>
          <w:rFonts w:hint="default"/>
          <w:b w:val="0"/>
          <w:bCs w:val="0"/>
        </w:rPr>
      </w:pPr>
    </w:p>
    <w:p/>
    <w:p>
      <w:pPr>
        <w:rPr>
          <w:b/>
          <w:bCs/>
        </w:rPr>
      </w:pPr>
      <w:r>
        <w:rPr>
          <w:b/>
          <w:bCs/>
        </w:rPr>
        <w:t>Customer feedback:</w:t>
      </w:r>
    </w:p>
    <w:p>
      <w:pPr>
        <w:rPr>
          <w:rFonts w:hint="default"/>
          <w:b w:val="0"/>
          <w:bCs w:val="0"/>
        </w:rPr>
      </w:pPr>
    </w:p>
    <w:p>
      <w:pPr>
        <w:rPr>
          <w:rFonts w:hint="default"/>
          <w:b w:val="0"/>
          <w:bCs w:val="0"/>
        </w:rPr>
      </w:pPr>
      <w:r>
        <w:rPr>
          <w:rFonts w:hint="default"/>
          <w:b w:val="0"/>
          <w:bCs w:val="0"/>
        </w:rPr>
        <w:t xml:space="preserve">“We used Kaspersky AV before, but we were attacked by hackers twice in </w:t>
      </w:r>
      <w:r>
        <w:rPr>
          <w:rFonts w:hint="eastAsia"/>
          <w:b w:val="0"/>
          <w:bCs w:val="0"/>
          <w:lang w:val="en-US" w:eastAsia="zh-Hans"/>
        </w:rPr>
        <w:t>la</w:t>
      </w:r>
      <w:r>
        <w:rPr>
          <w:rFonts w:hint="default"/>
          <w:b w:val="0"/>
          <w:bCs w:val="0"/>
          <w:lang w:eastAsia="zh-Hans"/>
        </w:rPr>
        <w:t xml:space="preserve">st </w:t>
      </w:r>
      <w:r>
        <w:rPr>
          <w:rFonts w:hint="default"/>
          <w:b w:val="0"/>
          <w:bCs w:val="0"/>
        </w:rPr>
        <w:t>two years. Each attack caused us to restore the system and data for more than 3 weeks, which caused us a lot of headaches. Therefore, this time we decided to use Sangfor's NGAF + ES network-end</w:t>
      </w:r>
      <w:r>
        <w:rPr>
          <w:rFonts w:hint="eastAsia"/>
          <w:b w:val="0"/>
          <w:bCs w:val="0"/>
          <w:lang w:val="en-US" w:eastAsia="zh-Hans"/>
        </w:rPr>
        <w:t>point</w:t>
      </w:r>
      <w:r>
        <w:rPr>
          <w:rFonts w:hint="default"/>
          <w:b w:val="0"/>
          <w:bCs w:val="0"/>
        </w:rPr>
        <w:t xml:space="preserve"> integration anti-ransomware solution. In the second phase, we plan to add HCI to quickly restore data. We appreciate sangfor's timely response service to us, which is much faster than other vendors' responses.”</w:t>
      </w:r>
    </w:p>
    <w:p>
      <w:pPr>
        <w:rPr>
          <w:rFonts w:hint="default"/>
          <w:b/>
          <w:bCs/>
        </w:rPr>
      </w:pPr>
      <w:bookmarkStart w:id="0" w:name="_GoBack"/>
      <w:bookmarkEnd w:id="0"/>
    </w:p>
    <w:p>
      <w:r>
        <w:drawing>
          <wp:inline distT="0" distB="0" distL="114300" distR="114300">
            <wp:extent cx="5263515" cy="6125845"/>
            <wp:effectExtent l="0" t="0" r="19685" b="209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3515" cy="6125845"/>
                    </a:xfrm>
                    <a:prstGeom prst="rect">
                      <a:avLst/>
                    </a:prstGeom>
                    <a:noFill/>
                    <a:ln w="9525">
                      <a:noFill/>
                    </a:ln>
                  </pic:spPr>
                </pic:pic>
              </a:graphicData>
            </a:graphic>
          </wp:inline>
        </w:drawing>
      </w:r>
      <w:r>
        <mc:AlternateContent>
          <mc:Choice Requires="wps">
            <w:drawing>
              <wp:anchor distT="0" distB="0" distL="114300" distR="114300" simplePos="0" relativeHeight="251674624" behindDoc="0" locked="0" layoutInCell="1" allowOverlap="1">
                <wp:simplePos x="0" y="0"/>
                <wp:positionH relativeFrom="column">
                  <wp:posOffset>220345</wp:posOffset>
                </wp:positionH>
                <wp:positionV relativeFrom="paragraph">
                  <wp:posOffset>3992245</wp:posOffset>
                </wp:positionV>
                <wp:extent cx="2240280" cy="307975"/>
                <wp:effectExtent l="0" t="0" r="0" b="0"/>
                <wp:wrapNone/>
                <wp:docPr id="36" name="TextBox 88"/>
                <wp:cNvGraphicFramePr/>
                <a:graphic xmlns:a="http://schemas.openxmlformats.org/drawingml/2006/main">
                  <a:graphicData uri="http://schemas.microsoft.com/office/word/2010/wordprocessingShape">
                    <wps:wsp>
                      <wps:cNvSpPr txBox="1"/>
                      <wps:spPr>
                        <a:xfrm>
                          <a:off x="0" y="0"/>
                          <a:ext cx="2240280" cy="307777"/>
                        </a:xfrm>
                        <a:prstGeom prst="rect">
                          <a:avLst/>
                        </a:prstGeom>
                        <a:noFill/>
                      </wps:spPr>
                      <wps:txbx>
                        <w:txbxContent>
                          <w:p>
                            <w:pPr>
                              <w:pStyle w:val="2"/>
                              <w:kinsoku/>
                              <w:ind w:left="0"/>
                              <w:jc w:val="left"/>
                            </w:pPr>
                            <w:r>
                              <w:rPr>
                                <w:rFonts w:asciiTheme="minorAscii" w:hAnsiTheme="minorBidi" w:eastAsiaTheme="minorEastAsia"/>
                                <w:b/>
                                <w:color w:val="FFFFFF"/>
                                <w:kern w:val="24"/>
                                <w:sz w:val="28"/>
                                <w:szCs w:val="28"/>
                              </w:rPr>
                              <w:t>Server Zone</w:t>
                            </w:r>
                          </w:p>
                        </w:txbxContent>
                      </wps:txbx>
                      <wps:bodyPr wrap="square" rtlCol="0">
                        <a:spAutoFit/>
                      </wps:bodyPr>
                    </wps:wsp>
                  </a:graphicData>
                </a:graphic>
              </wp:anchor>
            </w:drawing>
          </mc:Choice>
          <mc:Fallback>
            <w:pict>
              <v:shape id="TextBox 88" o:spid="_x0000_s1026" o:spt="202" type="#_x0000_t202" style="position:absolute;left:0pt;margin-left:17.35pt;margin-top:314.35pt;height:24.25pt;width:176.4pt;z-index:251674624;mso-width-relative:page;mso-height-relative:page;" filled="f" stroked="f" coordsize="21600,21600" o:gfxdata="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FgAAAGRycy9QSwECFAAUAAAACACHTuJA4X8G/dcAAAAKAQAADwAA&#10;AAAAAAABACAAAAA4AAAAZHJzL2Rvd25yZXYueG1sUEsBAhQAFAAAAAgAh07iQDf4lUuPAQAADwMA&#10;AA4AAAAAAAAAAQAgAAAAPAEAAGRycy9lMm9Eb2MueG1sUEsFBgAAAAAGAAYAWQEAAD0FAAAAAA==&#10;">
                <v:fill on="f" focussize="0,0"/>
                <v:stroke on="f"/>
                <v:imagedata o:title=""/>
                <o:lock v:ext="edit" aspectratio="f"/>
                <v:textbox style="mso-fit-shape-to-text:t;">
                  <w:txbxContent>
                    <w:p>
                      <w:pPr>
                        <w:pStyle w:val="2"/>
                        <w:kinsoku/>
                        <w:ind w:left="0"/>
                        <w:jc w:val="left"/>
                      </w:pPr>
                      <w:r>
                        <w:rPr>
                          <w:rFonts w:asciiTheme="minorAscii" w:hAnsiTheme="minorBidi" w:eastAsiaTheme="minorEastAsia"/>
                          <w:b/>
                          <w:color w:val="FFFFFF"/>
                          <w:kern w:val="24"/>
                          <w:sz w:val="28"/>
                          <w:szCs w:val="28"/>
                        </w:rPr>
                        <w:t>Server Zone</w:t>
                      </w:r>
                    </w:p>
                  </w:txbxContent>
                </v:textbox>
              </v:shape>
            </w:pict>
          </mc:Fallback>
        </mc:AlternateConten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MicrosoftYaHei">
    <w:altName w:val="苹方-简"/>
    <w:panose1 w:val="00000000000000000000"/>
    <w:charset w:val="00"/>
    <w:family w:val="auto"/>
    <w:pitch w:val="default"/>
    <w:sig w:usb0="00000000" w:usb1="00000000" w:usb2="00000000" w:usb3="00000000" w:csb0="00000000" w:csb1="00000000"/>
  </w:font>
  <w:font w:name="helvetica">
    <w:panose1 w:val="00000000000000000000"/>
    <w:charset w:val="00"/>
    <w:family w:val="auto"/>
    <w:pitch w:val="default"/>
    <w:sig w:usb0="E00002FF" w:usb1="5000785B" w:usb2="00000000" w:usb3="00000000" w:csb0="2000019F" w:csb1="4F010000"/>
  </w:font>
  <w:font w:name="Microsoft Yahei">
    <w:altName w:val="苹方-简"/>
    <w:panose1 w:val="00000000000000000000"/>
    <w:charset w:val="00"/>
    <w:family w:val="auto"/>
    <w:pitch w:val="default"/>
    <w:sig w:usb0="00000000" w:usb1="00000000" w:usb2="00000000" w:usb3="00000000" w:csb0="00000000" w:csb1="00000000"/>
  </w:font>
  <w:font w:name="Webdings">
    <w:panose1 w:val="05030102010509060703"/>
    <w:charset w:val="00"/>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FFF18B"/>
    <w:rsid w:val="16FD1475"/>
    <w:rsid w:val="1E35F25A"/>
    <w:rsid w:val="3BBF7157"/>
    <w:rsid w:val="3EDF31BF"/>
    <w:rsid w:val="3FEFAB48"/>
    <w:rsid w:val="53D72005"/>
    <w:rsid w:val="579F81F1"/>
    <w:rsid w:val="5FFD6770"/>
    <w:rsid w:val="67A9A5D4"/>
    <w:rsid w:val="68FF503F"/>
    <w:rsid w:val="76A1A9F5"/>
    <w:rsid w:val="7BBEC522"/>
    <w:rsid w:val="7BFFF18B"/>
    <w:rsid w:val="7EFA8E2A"/>
    <w:rsid w:val="7EFEA7B8"/>
    <w:rsid w:val="7F9A6ADA"/>
    <w:rsid w:val="7FE979A4"/>
    <w:rsid w:val="82FF8681"/>
    <w:rsid w:val="83FCC416"/>
    <w:rsid w:val="8FFFDFA0"/>
    <w:rsid w:val="9DBE83C7"/>
    <w:rsid w:val="A5EEBFBF"/>
    <w:rsid w:val="BDE867E7"/>
    <w:rsid w:val="C5EB2DA0"/>
    <w:rsid w:val="C763EE9A"/>
    <w:rsid w:val="C9FED61C"/>
    <w:rsid w:val="CF294AD0"/>
    <w:rsid w:val="CF443BDA"/>
    <w:rsid w:val="D7BF4A0D"/>
    <w:rsid w:val="DB1BAFF0"/>
    <w:rsid w:val="DBEDCFA1"/>
    <w:rsid w:val="DFFB34CA"/>
    <w:rsid w:val="EBFBEB3F"/>
    <w:rsid w:val="EF491AF5"/>
    <w:rsid w:val="F99DC2E3"/>
    <w:rsid w:val="FAFBD4E2"/>
    <w:rsid w:val="FAFDF0E1"/>
    <w:rsid w:val="FB93EB05"/>
    <w:rsid w:val="FCF93973"/>
    <w:rsid w:val="FE6FEEE8"/>
    <w:rsid w:val="FEFF0CD5"/>
    <w:rsid w:val="FF6EE8DA"/>
    <w:rsid w:val="FF777F94"/>
    <w:rsid w:val="FF7F5200"/>
    <w:rsid w:val="FFA700CE"/>
    <w:rsid w:val="FFDFFA32"/>
    <w:rsid w:val="FFF68C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Web)"/>
    <w:basedOn w:val="1"/>
    <w:uiPriority w:val="0"/>
    <w:rPr>
      <w:sz w:val="24"/>
    </w:rPr>
  </w:style>
  <w:style w:type="paragraph" w:customStyle="1" w:styleId="5">
    <w:name w:val="p1"/>
    <w:basedOn w:val="1"/>
    <w:qFormat/>
    <w:uiPriority w:val="0"/>
    <w:pPr>
      <w:spacing w:before="0" w:beforeAutospacing="0" w:after="0" w:afterAutospacing="0"/>
      <w:ind w:left="0" w:right="0"/>
      <w:jc w:val="left"/>
    </w:pPr>
    <w:rPr>
      <w:rFonts w:ascii="helvetica" w:hAnsi="helvetica" w:eastAsia="helvetica" w:cs="helvetica"/>
      <w:color w:val="0040FF"/>
      <w:kern w:val="0"/>
      <w:sz w:val="24"/>
      <w:szCs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Office_3.6.0.5672_F1E327BC-269C-435d-A152-05C5408002CA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2021-04-29T18:06:00Z</dcterms:created>
  <dc:creator>fanyue</dc:creator>
  <cp:lastModifiedBy>fanyue</cp:lastModifiedBy>
  <dcterms:modified xsi:type="dcterms:W3CDTF">2021-05-27T10:14:38Z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2052-3.6.0.5672</vt:lpwstr>
  </property>
</Properties>
</file>