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200"/>
      </w:pPr>
    </w:p>
    <w:p>
      <w:pPr>
        <w:pStyle w:val="Title"/>
      </w:pPr>
      <w:r>
        <w:t xml:space="preserve">Manual de implementación</w:t>
      </w:r>
    </w:p>
    <w:p>
      <w:pPr>
        <w:spacing w:after="400"/>
        <w:jc w:val="center"/>
      </w:pPr>
      <w:r>
        <w:rPr>
          <w:color w:val="595959"/>
          <w:sz w:val="32"/>
          <w:szCs w:val="32"/>
        </w:rPr>
        <w:t xml:space="preserve">Monitoreo de Sangfor HCI y SCP en Zabbix</w:t>
      </w:r>
    </w:p>
    <w:p>
      <w:pPr>
        <w:spacing w:after="120"/>
        <w:jc w:val="center"/>
      </w:pPr>
      <w:r>
        <w:rPr>
          <w:sz w:val="24"/>
          <w:szCs w:val="24"/>
        </w:rPr>
        <w:t xml:space="preserve">Cuatro plantillas · un host por nodo físico y uno por máquina virtual</w:t>
      </w:r>
    </w:p>
    <w:p>
      <w:pPr>
        <w:spacing w:after="600"/>
        <w:jc w:val="center"/>
      </w:pPr>
      <w:r>
        <w:rPr>
          <w:color w:val="595959"/>
          <w:sz w:val="22"/>
          <w:szCs w:val="22"/>
        </w:rPr>
        <w:t xml:space="preserve">Plantillas v1.3 · Zabbix 7.2.7 · Sangfor HCI 6.11.3 / SCP 6.11</w:t>
      </w:r>
    </w:p>
    <w:p>
      <w:pPr>
        <w:jc w:val="center"/>
      </w:pPr>
      <w:r>
        <w:rPr>
          <w:b/>
          <w:bCs/>
          <w:color w:val="1F4E79"/>
          <w:sz w:val="26"/>
          <w:szCs w:val="26"/>
        </w:rPr>
        <w:t xml:space="preserve">T-Line Chile — NOC</w:t>
      </w:r>
    </w:p>
    <w:p>
      <w:pPr>
        <w:spacing w:after="40"/>
        <w:jc w:val="center"/>
      </w:pPr>
      <w:r>
        <w:rPr>
          <w:sz w:val="22"/>
          <w:szCs w:val="22"/>
        </w:rPr>
        <w:t xml:space="preserve">Yerko Umaña Parra</w:t>
      </w:r>
    </w:p>
    <w:p>
      <w:pPr>
        <w:jc w:val="center"/>
      </w:pPr>
      <w:r>
        <w:rPr>
          <w:color w:val="595959"/>
          <w:sz w:val="20"/>
          <w:szCs w:val="20"/>
        </w:rPr>
        <w:t xml:space="preserve">4 de agosto de 2026</w:t>
      </w:r>
    </w:p>
    <w:p>
      <w:r>
        <w:br w:type="page"/>
      </w:r>
    </w:p>
    <w:p>
      <w:pPr>
        <w:pStyle w:val="Heading1"/>
      </w:pPr>
      <w:r>
        <w:t xml:space="preserve">Contenido</w:t>
      </w:r>
    </w:p>
    <w:sdt>
      <w:sdtPr>
        <w:alias w:val="Contenido"/>
      </w:sdtPr>
      <w:sdtContent>
        <w:p>
          <w:r>
            <w:fldChar w:fldCharType="begin" w:dirty="true"/>
            <w:instrText xml:space="preserve">TOC \h \o "1-3"</w:instrText>
            <w:fldChar w:fldCharType="separate"/>
          </w:r>
        </w:p>
        <w:p>
          <w:r>
            <w:fldChar w:fldCharType="end"/>
          </w:r>
        </w:p>
      </w:sdtContent>
    </w:sdt>
    <w:p>
      <w:r>
        <w:br w:type="page"/>
      </w:r>
    </w:p>
    <w:p>
      <w:pPr>
        <w:pStyle w:val="Heading1"/>
      </w:pPr>
      <w:r>
        <w:t xml:space="preserve">1. Qué se implementa</w:t>
      </w:r>
    </w:p>
    <w:p>
      <w:pPr>
        <w:spacing w:after="120"/>
      </w:pPr>
      <w:r>
        <w:t xml:space="preserve">Este manual es el procedimiento para dejar andando el monitoreo de un entorno Sangfor en Zabbix: qué hay que conseguir antes de empezar, qué valor va en cada campo, dónde se saca cada credencial y dónde se coloca, y cómo comprobar que quedó bien.</w:t>
      </w:r>
    </w:p>
    <w:tbl>
      <w:tblPr>
        <w:tblW w:type="auto" w:w="100"/>
        <w:tblBorders>
          <w:top w:val="single" w:color="auto" w:sz="4"/>
          <w:left w:val="single" w:color="auto" w:sz="4"/>
          <w:bottom w:val="single" w:color="auto" w:sz="4"/>
          <w:right w:val="single" w:color="auto" w:sz="4"/>
          <w:insideH w:val="single" w:color="auto" w:sz="4"/>
          <w:insideV w:val="single" w:color="auto" w:sz="4"/>
        </w:tblBorders>
        <w:tblCellMar>
          <w:top w:type="dxa" w:w="70"/>
          <w:left w:type="dxa" w:w="120"/>
          <w:bottom w:type="dxa" w:w="70"/>
          <w:right w:type="dxa" w:w="120"/>
        </w:tblCellMar>
      </w:tblPr>
      <w:tblGrid>
        <w:gridCol w:w="2300"/>
        <w:gridCol w:w="2300"/>
        <w:gridCol w:w="2200"/>
        <w:gridCol w:w="2560"/>
      </w:tblGrid>
      <w:tr>
        <w:trPr>
          <w:tblHeader/>
        </w:trPr>
        <w:tc>
          <w:tcPr>
            <w:tcW w:type="dxa" w:w="2300"/>
            <w:tcBorders>
              <w:top w:val="single" w:color="BFBFBF" w:sz="1"/>
              <w:left w:val="single" w:color="BFBFBF" w:sz="1"/>
              <w:bottom w:val="single" w:color="BFBFBF" w:sz="1"/>
              <w:right w:val="single" w:color="BFBFBF" w:sz="1"/>
            </w:tcBorders>
            <w:shd w:fill="D9E2F3" w:val="clear"/>
            <w:vAlign w:val="center"/>
          </w:tcPr>
          <w:p>
            <w:r>
              <w:rPr>
                <w:b/>
                <w:bCs/>
                <w:sz w:val="19"/>
                <w:szCs w:val="19"/>
              </w:rPr>
              <w:t xml:space="preserve">Plantilla</w:t>
            </w:r>
          </w:p>
        </w:tc>
        <w:tc>
          <w:tcPr>
            <w:tcW w:type="dxa" w:w="2300"/>
            <w:tcBorders>
              <w:top w:val="single" w:color="BFBFBF" w:sz="1"/>
              <w:left w:val="single" w:color="BFBFBF" w:sz="1"/>
              <w:bottom w:val="single" w:color="BFBFBF" w:sz="1"/>
              <w:right w:val="single" w:color="BFBFBF" w:sz="1"/>
            </w:tcBorders>
            <w:shd w:fill="D9E2F3" w:val="clear"/>
            <w:vAlign w:val="center"/>
          </w:tcPr>
          <w:p>
            <w:r>
              <w:rPr>
                <w:b/>
                <w:bCs/>
                <w:sz w:val="19"/>
                <w:szCs w:val="19"/>
              </w:rPr>
              <w:t xml:space="preserve">Qué crea</w:t>
            </w:r>
          </w:p>
        </w:tc>
        <w:tc>
          <w:tcPr>
            <w:tcW w:type="dxa" w:w="2200"/>
            <w:tcBorders>
              <w:top w:val="single" w:color="BFBFBF" w:sz="1"/>
              <w:left w:val="single" w:color="BFBFBF" w:sz="1"/>
              <w:bottom w:val="single" w:color="BFBFBF" w:sz="1"/>
              <w:right w:val="single" w:color="BFBFBF" w:sz="1"/>
            </w:tcBorders>
            <w:shd w:fill="D9E2F3" w:val="clear"/>
            <w:vAlign w:val="center"/>
          </w:tcPr>
          <w:p>
            <w:r>
              <w:rPr>
                <w:b/>
                <w:bCs/>
                <w:sz w:val="19"/>
                <w:szCs w:val="19"/>
              </w:rPr>
              <w:t xml:space="preserve">Cómo se asigna</w:t>
            </w:r>
          </w:p>
        </w:tc>
        <w:tc>
          <w:tcPr>
            <w:tcW w:type="dxa" w:w="2560"/>
            <w:tcBorders>
              <w:top w:val="single" w:color="BFBFBF" w:sz="1"/>
              <w:left w:val="single" w:color="BFBFBF" w:sz="1"/>
              <w:bottom w:val="single" w:color="BFBFBF" w:sz="1"/>
              <w:right w:val="single" w:color="BFBFBF" w:sz="1"/>
            </w:tcBorders>
            <w:shd w:fill="D9E2F3" w:val="clear"/>
            <w:vAlign w:val="center"/>
          </w:tcPr>
          <w:p>
            <w:r>
              <w:rPr>
                <w:b/>
                <w:bCs/>
                <w:sz w:val="19"/>
                <w:szCs w:val="19"/>
              </w:rPr>
              <w:t xml:space="preserve">Fuente del dato</w:t>
            </w:r>
          </w:p>
        </w:tc>
      </w:tr>
      <w:tr>
        <w:tc>
          <w:tcPr>
            <w:tcW w:type="dxa" w:w="2300"/>
            <w:tcBorders>
              <w:top w:val="single" w:color="BFBFBF" w:sz="1"/>
              <w:left w:val="single" w:color="BFBFBF" w:sz="1"/>
              <w:bottom w:val="single" w:color="BFBFBF" w:sz="1"/>
              <w:right w:val="single" w:color="BFBFBF" w:sz="1"/>
            </w:tcBorders>
          </w:tcPr>
          <w:p>
            <w:r>
              <w:rPr>
                <w:sz w:val="19"/>
                <w:szCs w:val="19"/>
              </w:rPr>
              <w:t xml:space="preserve">Sangfor HCI by SNMP</w:t>
            </w:r>
          </w:p>
        </w:tc>
        <w:tc>
          <w:tcPr>
            <w:tcW w:type="dxa" w:w="2300"/>
            <w:tcBorders>
              <w:top w:val="single" w:color="BFBFBF" w:sz="1"/>
              <w:left w:val="single" w:color="BFBFBF" w:sz="1"/>
              <w:bottom w:val="single" w:color="BFBFBF" w:sz="1"/>
              <w:right w:val="single" w:color="BFBFBF" w:sz="1"/>
            </w:tcBorders>
          </w:tcPr>
          <w:p>
            <w:r>
              <w:rPr>
                <w:sz w:val="19"/>
                <w:szCs w:val="19"/>
              </w:rPr>
              <w:t xml:space="preserve">1 host por nodo físico</w:t>
            </w:r>
          </w:p>
        </w:tc>
        <w:tc>
          <w:tcPr>
            <w:tcW w:type="dxa" w:w="2200"/>
            <w:tcBorders>
              <w:top w:val="single" w:color="BFBFBF" w:sz="1"/>
              <w:left w:val="single" w:color="BFBFBF" w:sz="1"/>
              <w:bottom w:val="single" w:color="BFBFBF" w:sz="1"/>
              <w:right w:val="single" w:color="BFBFBF" w:sz="1"/>
            </w:tcBorders>
          </w:tcPr>
          <w:p>
            <w:r>
              <w:rPr>
                <w:sz w:val="19"/>
                <w:szCs w:val="19"/>
              </w:rPr>
              <w:t xml:space="preserve">a mano</w:t>
            </w:r>
          </w:p>
        </w:tc>
        <w:tc>
          <w:tcPr>
            <w:tcW w:type="dxa" w:w="2560"/>
            <w:tcBorders>
              <w:top w:val="single" w:color="BFBFBF" w:sz="1"/>
              <w:left w:val="single" w:color="BFBFBF" w:sz="1"/>
              <w:bottom w:val="single" w:color="BFBFBF" w:sz="1"/>
              <w:right w:val="single" w:color="BFBFBF" w:sz="1"/>
            </w:tcBorders>
          </w:tcPr>
          <w:p>
            <w:r>
              <w:rPr>
                <w:sz w:val="19"/>
                <w:szCs w:val="19"/>
              </w:rPr>
              <w:t xml:space="preserve">SNMPv3 al nodo, puerto 161</w:t>
            </w:r>
          </w:p>
        </w:tc>
      </w:tr>
      <w:tr>
        <w:tc>
          <w:tcPr>
            <w:tcW w:type="dxa" w:w="2300"/>
            <w:tcBorders>
              <w:top w:val="single" w:color="BFBFBF" w:sz="1"/>
              <w:left w:val="single" w:color="BFBFBF" w:sz="1"/>
              <w:bottom w:val="single" w:color="BFBFBF" w:sz="1"/>
              <w:right w:val="single" w:color="BFBFBF" w:sz="1"/>
            </w:tcBorders>
          </w:tcPr>
          <w:p>
            <w:r>
              <w:rPr>
                <w:sz w:val="19"/>
                <w:szCs w:val="19"/>
              </w:rPr>
              <w:t xml:space="preserve">Sangfor SCP by API</w:t>
            </w:r>
          </w:p>
        </w:tc>
        <w:tc>
          <w:tcPr>
            <w:tcW w:type="dxa" w:w="2300"/>
            <w:tcBorders>
              <w:top w:val="single" w:color="BFBFBF" w:sz="1"/>
              <w:left w:val="single" w:color="BFBFBF" w:sz="1"/>
              <w:bottom w:val="single" w:color="BFBFBF" w:sz="1"/>
              <w:right w:val="single" w:color="BFBFBF" w:sz="1"/>
            </w:tcBorders>
          </w:tcPr>
          <w:p>
            <w:r>
              <w:rPr>
                <w:sz w:val="19"/>
                <w:szCs w:val="19"/>
              </w:rPr>
              <w:t xml:space="preserve">1 host para la plataforma</w:t>
            </w:r>
          </w:p>
        </w:tc>
        <w:tc>
          <w:tcPr>
            <w:tcW w:type="dxa" w:w="2200"/>
            <w:tcBorders>
              <w:top w:val="single" w:color="BFBFBF" w:sz="1"/>
              <w:left w:val="single" w:color="BFBFBF" w:sz="1"/>
              <w:bottom w:val="single" w:color="BFBFBF" w:sz="1"/>
              <w:right w:val="single" w:color="BFBFBF" w:sz="1"/>
            </w:tcBorders>
          </w:tcPr>
          <w:p>
            <w:r>
              <w:rPr>
                <w:sz w:val="19"/>
                <w:szCs w:val="19"/>
              </w:rPr>
              <w:t xml:space="preserve">a mano</w:t>
            </w:r>
          </w:p>
        </w:tc>
        <w:tc>
          <w:tcPr>
            <w:tcW w:type="dxa" w:w="2560"/>
            <w:tcBorders>
              <w:top w:val="single" w:color="BFBFBF" w:sz="1"/>
              <w:left w:val="single" w:color="BFBFBF" w:sz="1"/>
              <w:bottom w:val="single" w:color="BFBFBF" w:sz="1"/>
              <w:right w:val="single" w:color="BFBFBF" w:sz="1"/>
            </w:tcBorders>
          </w:tcPr>
          <w:p>
            <w:r>
              <w:rPr>
                <w:sz w:val="19"/>
                <w:szCs w:val="19"/>
              </w:rPr>
              <w:t xml:space="preserve">API REST del SCP, puerto 4430</w:t>
            </w:r>
          </w:p>
        </w:tc>
      </w:tr>
      <w:tr>
        <w:tc>
          <w:tcPr>
            <w:tcW w:type="dxa" w:w="2300"/>
            <w:tcBorders>
              <w:top w:val="single" w:color="BFBFBF" w:sz="1"/>
              <w:left w:val="single" w:color="BFBFBF" w:sz="1"/>
              <w:bottom w:val="single" w:color="BFBFBF" w:sz="1"/>
              <w:right w:val="single" w:color="BFBFBF" w:sz="1"/>
            </w:tcBorders>
          </w:tcPr>
          <w:p>
            <w:r>
              <w:rPr>
                <w:sz w:val="19"/>
                <w:szCs w:val="19"/>
              </w:rPr>
              <w:t xml:space="preserve">Sangfor VM by SCP</w:t>
            </w:r>
          </w:p>
        </w:tc>
        <w:tc>
          <w:tcPr>
            <w:tcW w:type="dxa" w:w="2300"/>
            <w:tcBorders>
              <w:top w:val="single" w:color="BFBFBF" w:sz="1"/>
              <w:left w:val="single" w:color="BFBFBF" w:sz="1"/>
              <w:bottom w:val="single" w:color="BFBFBF" w:sz="1"/>
              <w:right w:val="single" w:color="BFBFBF" w:sz="1"/>
            </w:tcBorders>
          </w:tcPr>
          <w:p>
            <w:r>
              <w:rPr>
                <w:sz w:val="19"/>
                <w:szCs w:val="19"/>
              </w:rPr>
              <w:t xml:space="preserve">1 host por máquina virtual</w:t>
            </w:r>
          </w:p>
        </w:tc>
        <w:tc>
          <w:tcPr>
            <w:tcW w:type="dxa" w:w="2200"/>
            <w:tcBorders>
              <w:top w:val="single" w:color="BFBFBF" w:sz="1"/>
              <w:left w:val="single" w:color="BFBFBF" w:sz="1"/>
              <w:bottom w:val="single" w:color="BFBFBF" w:sz="1"/>
              <w:right w:val="single" w:color="BFBFBF" w:sz="1"/>
            </w:tcBorders>
          </w:tcPr>
          <w:p>
            <w:r>
              <w:rPr>
                <w:sz w:val="19"/>
                <w:szCs w:val="19"/>
              </w:rPr>
              <w:t xml:space="preserve">sola, por descubrimiento</w:t>
            </w:r>
          </w:p>
        </w:tc>
        <w:tc>
          <w:tcPr>
            <w:tcW w:type="dxa" w:w="2560"/>
            <w:tcBorders>
              <w:top w:val="single" w:color="BFBFBF" w:sz="1"/>
              <w:left w:val="single" w:color="BFBFBF" w:sz="1"/>
              <w:bottom w:val="single" w:color="BFBFBF" w:sz="1"/>
              <w:right w:val="single" w:color="BFBFBF" w:sz="1"/>
            </w:tcBorders>
          </w:tcPr>
          <w:p>
            <w:r>
              <w:rPr>
                <w:sz w:val="19"/>
                <w:szCs w:val="19"/>
              </w:rPr>
              <w:t xml:space="preserve">la hereda del SCP</w:t>
            </w:r>
          </w:p>
        </w:tc>
      </w:tr>
      <w:tr>
        <w:tc>
          <w:tcPr>
            <w:tcW w:type="dxa" w:w="2300"/>
            <w:tcBorders>
              <w:top w:val="single" w:color="BFBFBF" w:sz="1"/>
              <w:left w:val="single" w:color="BFBFBF" w:sz="1"/>
              <w:bottom w:val="single" w:color="BFBFBF" w:sz="1"/>
              <w:right w:val="single" w:color="BFBFBF" w:sz="1"/>
            </w:tcBorders>
          </w:tcPr>
          <w:p>
            <w:r>
              <w:rPr>
                <w:sz w:val="19"/>
                <w:szCs w:val="19"/>
              </w:rPr>
              <w:t xml:space="preserve">Sangfor Node by SCP</w:t>
            </w:r>
          </w:p>
        </w:tc>
        <w:tc>
          <w:tcPr>
            <w:tcW w:type="dxa" w:w="2300"/>
            <w:tcBorders>
              <w:top w:val="single" w:color="BFBFBF" w:sz="1"/>
              <w:left w:val="single" w:color="BFBFBF" w:sz="1"/>
              <w:bottom w:val="single" w:color="BFBFBF" w:sz="1"/>
              <w:right w:val="single" w:color="BFBFBF" w:sz="1"/>
            </w:tcBorders>
          </w:tcPr>
          <w:p>
            <w:r>
              <w:rPr>
                <w:sz w:val="19"/>
                <w:szCs w:val="19"/>
              </w:rPr>
              <w:t xml:space="preserve">1 host por nodo físico</w:t>
            </w:r>
          </w:p>
        </w:tc>
        <w:tc>
          <w:tcPr>
            <w:tcW w:type="dxa" w:w="2200"/>
            <w:tcBorders>
              <w:top w:val="single" w:color="BFBFBF" w:sz="1"/>
              <w:left w:val="single" w:color="BFBFBF" w:sz="1"/>
              <w:bottom w:val="single" w:color="BFBFBF" w:sz="1"/>
              <w:right w:val="single" w:color="BFBFBF" w:sz="1"/>
            </w:tcBorders>
          </w:tcPr>
          <w:p>
            <w:r>
              <w:rPr>
                <w:sz w:val="19"/>
                <w:szCs w:val="19"/>
              </w:rPr>
              <w:t xml:space="preserve">sola, por descubrimiento</w:t>
            </w:r>
          </w:p>
        </w:tc>
        <w:tc>
          <w:tcPr>
            <w:tcW w:type="dxa" w:w="2560"/>
            <w:tcBorders>
              <w:top w:val="single" w:color="BFBFBF" w:sz="1"/>
              <w:left w:val="single" w:color="BFBFBF" w:sz="1"/>
              <w:bottom w:val="single" w:color="BFBFBF" w:sz="1"/>
              <w:right w:val="single" w:color="BFBFBF" w:sz="1"/>
            </w:tcBorders>
          </w:tcPr>
          <w:p>
            <w:r>
              <w:rPr>
                <w:sz w:val="19"/>
                <w:szCs w:val="19"/>
              </w:rPr>
              <w:t xml:space="preserve">la hereda del SCP</w:t>
            </w:r>
          </w:p>
        </w:tc>
      </w:tr>
    </w:tbl>
    <w:p>
      <w:pPr>
        <w:spacing w:after="120"/>
      </w:pPr>
      <w:r>
        <w:t xml:space="preserve"/>
      </w:r>
    </w:p>
    <w:p>
      <w:pPr>
        <w:spacing w:after="120"/>
      </w:pPr>
      <w:r>
        <w:t xml:space="preserve"/>
      </w:r>
    </w:p>
    <w:tbl>
      <w:tblPr>
        <w:tblW w:type="auto" w:w="100"/>
        <w:tblBorders>
          <w:top w:val="single" w:color="auto" w:sz="4"/>
          <w:left w:val="single" w:color="auto" w:sz="4"/>
          <w:bottom w:val="single" w:color="auto" w:sz="4"/>
          <w:right w:val="single" w:color="auto" w:sz="4"/>
          <w:insideH w:val="single" w:color="auto" w:sz="4"/>
          <w:insideV w:val="single" w:color="auto" w:sz="4"/>
        </w:tblBorders>
        <w:tblCellMar>
          <w:top w:type="dxa" w:w="100"/>
          <w:left w:type="dxa" w:w="160"/>
          <w:bottom w:type="dxa" w:w="100"/>
          <w:right w:type="dxa" w:w="160"/>
        </w:tblCellMar>
      </w:tblPr>
      <w:tblGrid>
        <w:gridCol w:w="9360"/>
      </w:tblGrid>
      <w:tr>
        <w:tc>
          <w:tcPr>
            <w:tcW w:type="dxa" w:w="9360"/>
            <w:tcBorders>
              <w:top w:val="single" w:color="BFBFBF" w:sz="1"/>
              <w:left w:val="single" w:color="1F4E79" w:sz="18"/>
              <w:bottom w:val="single" w:color="BFBFBF" w:sz="1"/>
              <w:right w:val="single" w:color="BFBFBF" w:sz="1"/>
            </w:tcBorders>
            <w:shd w:fill="F7F9FC" w:val="clear"/>
          </w:tcPr>
          <w:p>
            <w:pPr>
              <w:spacing w:after="60"/>
            </w:pPr>
            <w:r>
              <w:rPr>
                <w:b/>
                <w:bCs/>
                <w:color w:val="1F4E79"/>
                <w:sz w:val="20"/>
                <w:szCs w:val="20"/>
              </w:rPr>
              <w:t xml:space="preserve">Dos vistas de la misma máquina</w:t>
            </w:r>
          </w:p>
          <w:p>
            <w:r>
              <w:rPr>
                <w:sz w:val="20"/>
                <w:szCs w:val="20"/>
              </w:rPr>
              <w:t xml:space="preserve">Quedan dos hosts de Zabbix por el mismo nodo físico, y está bien. El de SNMP ve el hardware (ventiladores, fuentes, temperaturas, ópticos, chasis). El descubierto ve lo que sabe la plataforma (estado, CPU, memoria, storage, discos, SSD, alarmas) y aparece solo. Se distinguen por el sufijo «(Sangfor node)» del nombre visible. Se puede usar sólo uno de los dos.</w:t>
            </w:r>
          </w:p>
        </w:tc>
      </w:tr>
    </w:tbl>
    <w:p>
      <w:pPr>
        <w:spacing w:after="120"/>
      </w:pPr>
      <w:r>
        <w:t xml:space="preserve"/>
      </w:r>
    </w:p>
    <w:p>
      <w:pPr>
        <w:spacing w:after="120"/>
      </w:pPr>
      <w:r>
        <w:t xml:space="preserve"/>
      </w:r>
    </w:p>
    <w:tbl>
      <w:tblPr>
        <w:tblW w:type="auto" w:w="100"/>
        <w:tblBorders>
          <w:top w:val="single" w:color="auto" w:sz="4"/>
          <w:left w:val="single" w:color="auto" w:sz="4"/>
          <w:bottom w:val="single" w:color="auto" w:sz="4"/>
          <w:right w:val="single" w:color="auto" w:sz="4"/>
          <w:insideH w:val="single" w:color="auto" w:sz="4"/>
          <w:insideV w:val="single" w:color="auto" w:sz="4"/>
        </w:tblBorders>
        <w:tblCellMar>
          <w:top w:type="dxa" w:w="100"/>
          <w:left w:type="dxa" w:w="160"/>
          <w:bottom w:type="dxa" w:w="100"/>
          <w:right w:type="dxa" w:w="160"/>
        </w:tblCellMar>
      </w:tblPr>
      <w:tblGrid>
        <w:gridCol w:w="9360"/>
      </w:tblGrid>
      <w:tr>
        <w:tc>
          <w:tcPr>
            <w:tcW w:type="dxa" w:w="9360"/>
            <w:tcBorders>
              <w:top w:val="single" w:color="BFBFBF" w:sz="1"/>
              <w:left w:val="single" w:color="8A6100" w:sz="18"/>
              <w:bottom w:val="single" w:color="BFBFBF" w:sz="1"/>
              <w:right w:val="single" w:color="BFBFBF" w:sz="1"/>
            </w:tcBorders>
            <w:shd w:fill="F7F9FC" w:val="clear"/>
          </w:tcPr>
          <w:p>
            <w:pPr>
              <w:spacing w:after="60"/>
            </w:pPr>
            <w:r>
              <w:rPr>
                <w:b/>
                <w:bCs/>
                <w:color w:val="8A6100"/>
                <w:sz w:val="20"/>
                <w:szCs w:val="20"/>
              </w:rPr>
              <w:t xml:space="preserve">Lo primero que hay que saber sobre las IPs</w:t>
            </w:r>
          </w:p>
          <w:p>
            <w:r>
              <w:rPr>
                <w:sz w:val="20"/>
                <w:szCs w:val="20"/>
              </w:rPr>
              <w:t xml:space="preserve">El campo «ip» que el SCP entrega por cada nodo NO tiene por qué ser la IP de gestión por la que se lo polea con SNMP. Medido el 04-08-2026 en el clúster de referencia: el nodo que se administra por SNMP en la .10 aparece en el SCP con la .13, que es su segunda NIC. Sirve para IDENTIFICAR el equipo, no para armar la interfaz SNMP. Los nodos que no son HCI la devuelven vacía.</w:t>
            </w:r>
          </w:p>
        </w:tc>
      </w:tr>
    </w:tbl>
    <w:p>
      <w:pPr>
        <w:spacing w:after="120"/>
      </w:pPr>
      <w:r>
        <w:t xml:space="preserve"/>
      </w:r>
    </w:p>
    <w:tbl>
      <w:tblPr>
        <w:tblW w:type="auto" w:w="100"/>
        <w:tblBorders>
          <w:top w:val="single" w:color="auto" w:sz="4"/>
          <w:left w:val="single" w:color="auto" w:sz="4"/>
          <w:bottom w:val="single" w:color="auto" w:sz="4"/>
          <w:right w:val="single" w:color="auto" w:sz="4"/>
          <w:insideH w:val="single" w:color="auto" w:sz="4"/>
          <w:insideV w:val="single" w:color="auto" w:sz="4"/>
        </w:tblBorders>
        <w:tblCellMar>
          <w:top w:type="dxa" w:w="100"/>
          <w:left w:type="dxa" w:w="160"/>
          <w:bottom w:type="dxa" w:w="100"/>
          <w:right w:type="dxa" w:w="160"/>
        </w:tblCellMar>
      </w:tblPr>
      <w:tblGrid>
        <w:gridCol w:w="9360"/>
      </w:tblGrid>
      <w:tr>
        <w:tc>
          <w:tcPr>
            <w:tcW w:type="dxa" w:w="9360"/>
            <w:tcBorders>
              <w:top w:val="single" w:color="BFBFBF" w:sz="1"/>
              <w:left w:val="single" w:color="2E7D32" w:sz="18"/>
              <w:bottom w:val="single" w:color="BFBFBF" w:sz="1"/>
              <w:right w:val="single" w:color="BFBFBF" w:sz="1"/>
            </w:tcBorders>
            <w:shd w:fill="F7F9FC" w:val="clear"/>
          </w:tcPr>
          <w:p>
            <w:pPr>
              <w:spacing w:after="60"/>
            </w:pPr>
            <w:r>
              <w:rPr>
                <w:b/>
                <w:bCs/>
                <w:color w:val="2E7D32"/>
                <w:sz w:val="20"/>
                <w:szCs w:val="20"/>
              </w:rPr>
              <w:t xml:space="preserve">No hay nada que instalar en la sonda</w:t>
            </w:r>
          </w:p>
          <w:p>
            <w:r>
              <w:rPr>
                <w:sz w:val="20"/>
                <w:szCs w:val="20"/>
              </w:rPr>
              <w:t xml:space="preserve">La firma AWS4-HMAC-SHA256 corre dentro del propio item, en el motor JavaScript de la sonda. No hay recolector que copiar, ni cron, ni external check, ni archivos de configuración en la sonda. Si vienes de una instalación anterior a agosto de 2026, ver el capítulo 9.</w:t>
            </w:r>
          </w:p>
        </w:tc>
      </w:tr>
    </w:tbl>
    <w:p>
      <w:r>
        <w:br w:type="page"/>
      </w:r>
    </w:p>
    <w:p>
      <w:pPr>
        <w:pStyle w:val="Heading1"/>
      </w:pPr>
      <w:r>
        <w:t xml:space="preserve">2. Prerrequisitos</w:t>
      </w:r>
    </w:p>
    <w:p>
      <w:pPr>
        <w:pStyle w:val="Heading2"/>
      </w:pPr>
      <w:r>
        <w:t xml:space="preserve">2.1 Red</w:t>
      </w:r>
    </w:p>
    <w:p>
      <w:pPr>
        <w:spacing w:after="120"/>
      </w:pPr>
      <w:r>
        <w:t xml:space="preserve">Todo el polling lo hace la sonda, no el Zabbix central. Lo que hay que pedirle al cliente es visibilidad desde la IP de la sonda:</w:t>
      </w:r>
    </w:p>
    <w:tbl>
      <w:tblPr>
        <w:tblW w:type="auto" w:w="100"/>
        <w:tblBorders>
          <w:top w:val="single" w:color="auto" w:sz="4"/>
          <w:left w:val="single" w:color="auto" w:sz="4"/>
          <w:bottom w:val="single" w:color="auto" w:sz="4"/>
          <w:right w:val="single" w:color="auto" w:sz="4"/>
          <w:insideH w:val="single" w:color="auto" w:sz="4"/>
          <w:insideV w:val="single" w:color="auto" w:sz="4"/>
        </w:tblBorders>
        <w:tblCellMar>
          <w:top w:type="dxa" w:w="70"/>
          <w:left w:type="dxa" w:w="120"/>
          <w:bottom w:type="dxa" w:w="70"/>
          <w:right w:type="dxa" w:w="120"/>
        </w:tblCellMar>
      </w:tblPr>
      <w:tblGrid>
        <w:gridCol w:w="1800"/>
        <w:gridCol w:w="2600"/>
        <w:gridCol w:w="1800"/>
        <w:gridCol w:w="3160"/>
      </w:tblGrid>
      <w:tr>
        <w:trPr>
          <w:tblHeader/>
        </w:trPr>
        <w:tc>
          <w:tcPr>
            <w:tcW w:type="dxa" w:w="1800"/>
            <w:tcBorders>
              <w:top w:val="single" w:color="BFBFBF" w:sz="1"/>
              <w:left w:val="single" w:color="BFBFBF" w:sz="1"/>
              <w:bottom w:val="single" w:color="BFBFBF" w:sz="1"/>
              <w:right w:val="single" w:color="BFBFBF" w:sz="1"/>
            </w:tcBorders>
            <w:shd w:fill="D9E2F3" w:val="clear"/>
            <w:vAlign w:val="center"/>
          </w:tcPr>
          <w:p>
            <w:r>
              <w:rPr>
                <w:b/>
                <w:bCs/>
                <w:sz w:val="19"/>
                <w:szCs w:val="19"/>
              </w:rPr>
              <w:t xml:space="preserve">Origen</w:t>
            </w:r>
          </w:p>
        </w:tc>
        <w:tc>
          <w:tcPr>
            <w:tcW w:type="dxa" w:w="2600"/>
            <w:tcBorders>
              <w:top w:val="single" w:color="BFBFBF" w:sz="1"/>
              <w:left w:val="single" w:color="BFBFBF" w:sz="1"/>
              <w:bottom w:val="single" w:color="BFBFBF" w:sz="1"/>
              <w:right w:val="single" w:color="BFBFBF" w:sz="1"/>
            </w:tcBorders>
            <w:shd w:fill="D9E2F3" w:val="clear"/>
            <w:vAlign w:val="center"/>
          </w:tcPr>
          <w:p>
            <w:r>
              <w:rPr>
                <w:b/>
                <w:bCs/>
                <w:sz w:val="19"/>
                <w:szCs w:val="19"/>
              </w:rPr>
              <w:t xml:space="preserve">Destino</w:t>
            </w:r>
          </w:p>
        </w:tc>
        <w:tc>
          <w:tcPr>
            <w:tcW w:type="dxa" w:w="1800"/>
            <w:tcBorders>
              <w:top w:val="single" w:color="BFBFBF" w:sz="1"/>
              <w:left w:val="single" w:color="BFBFBF" w:sz="1"/>
              <w:bottom w:val="single" w:color="BFBFBF" w:sz="1"/>
              <w:right w:val="single" w:color="BFBFBF" w:sz="1"/>
            </w:tcBorders>
            <w:shd w:fill="D9E2F3" w:val="clear"/>
            <w:vAlign w:val="center"/>
          </w:tcPr>
          <w:p>
            <w:r>
              <w:rPr>
                <w:b/>
                <w:bCs/>
                <w:sz w:val="19"/>
                <w:szCs w:val="19"/>
              </w:rPr>
              <w:t xml:space="preserve">Puerto</w:t>
            </w:r>
          </w:p>
        </w:tc>
        <w:tc>
          <w:tcPr>
            <w:tcW w:type="dxa" w:w="3160"/>
            <w:tcBorders>
              <w:top w:val="single" w:color="BFBFBF" w:sz="1"/>
              <w:left w:val="single" w:color="BFBFBF" w:sz="1"/>
              <w:bottom w:val="single" w:color="BFBFBF" w:sz="1"/>
              <w:right w:val="single" w:color="BFBFBF" w:sz="1"/>
            </w:tcBorders>
            <w:shd w:fill="D9E2F3" w:val="clear"/>
            <w:vAlign w:val="center"/>
          </w:tcPr>
          <w:p>
            <w:r>
              <w:rPr>
                <w:b/>
                <w:bCs/>
                <w:sz w:val="19"/>
                <w:szCs w:val="19"/>
              </w:rPr>
              <w:t xml:space="preserve">Para qué</w:t>
            </w:r>
          </w:p>
        </w:tc>
      </w:tr>
      <w:tr>
        <w:tc>
          <w:tcPr>
            <w:tcW w:type="dxa" w:w="1800"/>
            <w:tcBorders>
              <w:top w:val="single" w:color="BFBFBF" w:sz="1"/>
              <w:left w:val="single" w:color="BFBFBF" w:sz="1"/>
              <w:bottom w:val="single" w:color="BFBFBF" w:sz="1"/>
              <w:right w:val="single" w:color="BFBFBF" w:sz="1"/>
            </w:tcBorders>
          </w:tcPr>
          <w:p>
            <w:r>
              <w:rPr>
                <w:sz w:val="19"/>
                <w:szCs w:val="19"/>
              </w:rPr>
              <w:t xml:space="preserve">Sonda</w:t>
            </w:r>
          </w:p>
        </w:tc>
        <w:tc>
          <w:tcPr>
            <w:tcW w:type="dxa" w:w="2600"/>
            <w:tcBorders>
              <w:top w:val="single" w:color="BFBFBF" w:sz="1"/>
              <w:left w:val="single" w:color="BFBFBF" w:sz="1"/>
              <w:bottom w:val="single" w:color="BFBFBF" w:sz="1"/>
              <w:right w:val="single" w:color="BFBFBF" w:sz="1"/>
            </w:tcBorders>
          </w:tcPr>
          <w:p>
            <w:r>
              <w:rPr>
                <w:sz w:val="19"/>
                <w:szCs w:val="19"/>
              </w:rPr>
              <w:t xml:space="preserve">cada nodo HCI</w:t>
            </w:r>
          </w:p>
        </w:tc>
        <w:tc>
          <w:tcPr>
            <w:tcW w:type="dxa" w:w="1800"/>
            <w:tcBorders>
              <w:top w:val="single" w:color="BFBFBF" w:sz="1"/>
              <w:left w:val="single" w:color="BFBFBF" w:sz="1"/>
              <w:bottom w:val="single" w:color="BFBFBF" w:sz="1"/>
              <w:right w:val="single" w:color="BFBFBF" w:sz="1"/>
            </w:tcBorders>
          </w:tcPr>
          <w:p>
            <w:r>
              <w:rPr>
                <w:sz w:val="19"/>
                <w:szCs w:val="19"/>
              </w:rPr>
              <w:t xml:space="preserve">161/UDP</w:t>
            </w:r>
          </w:p>
        </w:tc>
        <w:tc>
          <w:tcPr>
            <w:tcW w:type="dxa" w:w="3160"/>
            <w:tcBorders>
              <w:top w:val="single" w:color="BFBFBF" w:sz="1"/>
              <w:left w:val="single" w:color="BFBFBF" w:sz="1"/>
              <w:bottom w:val="single" w:color="BFBFBF" w:sz="1"/>
              <w:right w:val="single" w:color="BFBFBF" w:sz="1"/>
            </w:tcBorders>
          </w:tcPr>
          <w:p>
            <w:r>
              <w:rPr>
                <w:sz w:val="19"/>
                <w:szCs w:val="19"/>
              </w:rPr>
              <w:t xml:space="preserve">SNMPv3</w:t>
            </w:r>
          </w:p>
        </w:tc>
      </w:tr>
      <w:tr>
        <w:tc>
          <w:tcPr>
            <w:tcW w:type="dxa" w:w="1800"/>
            <w:tcBorders>
              <w:top w:val="single" w:color="BFBFBF" w:sz="1"/>
              <w:left w:val="single" w:color="BFBFBF" w:sz="1"/>
              <w:bottom w:val="single" w:color="BFBFBF" w:sz="1"/>
              <w:right w:val="single" w:color="BFBFBF" w:sz="1"/>
            </w:tcBorders>
          </w:tcPr>
          <w:p>
            <w:r>
              <w:rPr>
                <w:sz w:val="19"/>
                <w:szCs w:val="19"/>
              </w:rPr>
              <w:t xml:space="preserve">Sonda</w:t>
            </w:r>
          </w:p>
        </w:tc>
        <w:tc>
          <w:tcPr>
            <w:tcW w:type="dxa" w:w="2600"/>
            <w:tcBorders>
              <w:top w:val="single" w:color="BFBFBF" w:sz="1"/>
              <w:left w:val="single" w:color="BFBFBF" w:sz="1"/>
              <w:bottom w:val="single" w:color="BFBFBF" w:sz="1"/>
              <w:right w:val="single" w:color="BFBFBF" w:sz="1"/>
            </w:tcBorders>
          </w:tcPr>
          <w:p>
            <w:r>
              <w:rPr>
                <w:sz w:val="19"/>
                <w:szCs w:val="19"/>
              </w:rPr>
              <w:t xml:space="preserve">cada nodo HCI</w:t>
            </w:r>
          </w:p>
        </w:tc>
        <w:tc>
          <w:tcPr>
            <w:tcW w:type="dxa" w:w="1800"/>
            <w:tcBorders>
              <w:top w:val="single" w:color="BFBFBF" w:sz="1"/>
              <w:left w:val="single" w:color="BFBFBF" w:sz="1"/>
              <w:bottom w:val="single" w:color="BFBFBF" w:sz="1"/>
              <w:right w:val="single" w:color="BFBFBF" w:sz="1"/>
            </w:tcBorders>
          </w:tcPr>
          <w:p>
            <w:r>
              <w:rPr>
                <w:sz w:val="19"/>
                <w:szCs w:val="19"/>
              </w:rPr>
              <w:t xml:space="preserve">ICMP</w:t>
            </w:r>
          </w:p>
        </w:tc>
        <w:tc>
          <w:tcPr>
            <w:tcW w:type="dxa" w:w="3160"/>
            <w:tcBorders>
              <w:top w:val="single" w:color="BFBFBF" w:sz="1"/>
              <w:left w:val="single" w:color="BFBFBF" w:sz="1"/>
              <w:bottom w:val="single" w:color="BFBFBF" w:sz="1"/>
              <w:right w:val="single" w:color="BFBFBF" w:sz="1"/>
            </w:tcBorders>
          </w:tcPr>
          <w:p>
            <w:r>
              <w:rPr>
                <w:sz w:val="19"/>
                <w:szCs w:val="19"/>
              </w:rPr>
              <w:t xml:space="preserve">disponibilidad</w:t>
            </w:r>
          </w:p>
        </w:tc>
      </w:tr>
      <w:tr>
        <w:tc>
          <w:tcPr>
            <w:tcW w:type="dxa" w:w="1800"/>
            <w:tcBorders>
              <w:top w:val="single" w:color="BFBFBF" w:sz="1"/>
              <w:left w:val="single" w:color="BFBFBF" w:sz="1"/>
              <w:bottom w:val="single" w:color="BFBFBF" w:sz="1"/>
              <w:right w:val="single" w:color="BFBFBF" w:sz="1"/>
            </w:tcBorders>
          </w:tcPr>
          <w:p>
            <w:r>
              <w:rPr>
                <w:sz w:val="19"/>
                <w:szCs w:val="19"/>
              </w:rPr>
              <w:t xml:space="preserve">Sonda</w:t>
            </w:r>
          </w:p>
        </w:tc>
        <w:tc>
          <w:tcPr>
            <w:tcW w:type="dxa" w:w="2600"/>
            <w:tcBorders>
              <w:top w:val="single" w:color="BFBFBF" w:sz="1"/>
              <w:left w:val="single" w:color="BFBFBF" w:sz="1"/>
              <w:bottom w:val="single" w:color="BFBFBF" w:sz="1"/>
              <w:right w:val="single" w:color="BFBFBF" w:sz="1"/>
            </w:tcBorders>
          </w:tcPr>
          <w:p>
            <w:r>
              <w:rPr>
                <w:sz w:val="19"/>
                <w:szCs w:val="19"/>
              </w:rPr>
              <w:t xml:space="preserve">SCP</w:t>
            </w:r>
          </w:p>
        </w:tc>
        <w:tc>
          <w:tcPr>
            <w:tcW w:type="dxa" w:w="1800"/>
            <w:tcBorders>
              <w:top w:val="single" w:color="BFBFBF" w:sz="1"/>
              <w:left w:val="single" w:color="BFBFBF" w:sz="1"/>
              <w:bottom w:val="single" w:color="BFBFBF" w:sz="1"/>
              <w:right w:val="single" w:color="BFBFBF" w:sz="1"/>
            </w:tcBorders>
          </w:tcPr>
          <w:p>
            <w:r>
              <w:rPr>
                <w:sz w:val="19"/>
                <w:szCs w:val="19"/>
              </w:rPr>
              <w:t xml:space="preserve">4430/TCP</w:t>
            </w:r>
          </w:p>
        </w:tc>
        <w:tc>
          <w:tcPr>
            <w:tcW w:type="dxa" w:w="3160"/>
            <w:tcBorders>
              <w:top w:val="single" w:color="BFBFBF" w:sz="1"/>
              <w:left w:val="single" w:color="BFBFBF" w:sz="1"/>
              <w:bottom w:val="single" w:color="BFBFBF" w:sz="1"/>
              <w:right w:val="single" w:color="BFBFBF" w:sz="1"/>
            </w:tcBorders>
          </w:tcPr>
          <w:p>
            <w:r>
              <w:rPr>
                <w:sz w:val="19"/>
                <w:szCs w:val="19"/>
              </w:rPr>
              <w:t xml:space="preserve">API REST</w:t>
            </w:r>
          </w:p>
        </w:tc>
      </w:tr>
      <w:tr>
        <w:tc>
          <w:tcPr>
            <w:tcW w:type="dxa" w:w="1800"/>
            <w:tcBorders>
              <w:top w:val="single" w:color="BFBFBF" w:sz="1"/>
              <w:left w:val="single" w:color="BFBFBF" w:sz="1"/>
              <w:bottom w:val="single" w:color="BFBFBF" w:sz="1"/>
              <w:right w:val="single" w:color="BFBFBF" w:sz="1"/>
            </w:tcBorders>
          </w:tcPr>
          <w:p>
            <w:r>
              <w:rPr>
                <w:sz w:val="19"/>
                <w:szCs w:val="19"/>
              </w:rPr>
              <w:t xml:space="preserve">Sonda</w:t>
            </w:r>
          </w:p>
        </w:tc>
        <w:tc>
          <w:tcPr>
            <w:tcW w:type="dxa" w:w="2600"/>
            <w:tcBorders>
              <w:top w:val="single" w:color="BFBFBF" w:sz="1"/>
              <w:left w:val="single" w:color="BFBFBF" w:sz="1"/>
              <w:bottom w:val="single" w:color="BFBFBF" w:sz="1"/>
              <w:right w:val="single" w:color="BFBFBF" w:sz="1"/>
            </w:tcBorders>
          </w:tcPr>
          <w:p>
            <w:r>
              <w:rPr>
                <w:sz w:val="19"/>
                <w:szCs w:val="19"/>
              </w:rPr>
              <w:t xml:space="preserve">Zabbix server</w:t>
            </w:r>
          </w:p>
        </w:tc>
        <w:tc>
          <w:tcPr>
            <w:tcW w:type="dxa" w:w="1800"/>
            <w:tcBorders>
              <w:top w:val="single" w:color="BFBFBF" w:sz="1"/>
              <w:left w:val="single" w:color="BFBFBF" w:sz="1"/>
              <w:bottom w:val="single" w:color="BFBFBF" w:sz="1"/>
              <w:right w:val="single" w:color="BFBFBF" w:sz="1"/>
            </w:tcBorders>
          </w:tcPr>
          <w:p>
            <w:r>
              <w:rPr>
                <w:sz w:val="19"/>
                <w:szCs w:val="19"/>
              </w:rPr>
              <w:t xml:space="preserve">10051/TCP</w:t>
            </w:r>
          </w:p>
        </w:tc>
        <w:tc>
          <w:tcPr>
            <w:tcW w:type="dxa" w:w="3160"/>
            <w:tcBorders>
              <w:top w:val="single" w:color="BFBFBF" w:sz="1"/>
              <w:left w:val="single" w:color="BFBFBF" w:sz="1"/>
              <w:bottom w:val="single" w:color="BFBFBF" w:sz="1"/>
              <w:right w:val="single" w:color="BFBFBF" w:sz="1"/>
            </w:tcBorders>
          </w:tcPr>
          <w:p>
            <w:r>
              <w:rPr>
                <w:sz w:val="19"/>
                <w:szCs w:val="19"/>
              </w:rPr>
              <w:t xml:space="preserve">envío de datos</w:t>
            </w:r>
          </w:p>
        </w:tc>
      </w:tr>
    </w:tbl>
    <w:p>
      <w:pPr>
        <w:spacing w:after="120"/>
      </w:pPr>
      <w:r>
        <w:t xml:space="preserve"/>
      </w:r>
    </w:p>
    <w:p>
      <w:pPr>
        <w:spacing w:after="120"/>
      </w:pPr>
      <w:r>
        <w:t xml:space="preserve">La sonda tiene que estar ya dada de alta como proxy en el Zabbix (Administration &gt; Proxies) y con Timeout &gt;= 30s en zabbix_proxy.conf: el item maestro trae unos 150 KB de JSON y con el timeout por defecto corta.</w:t>
      </w:r>
    </w:p>
    <w:p>
      <w:pPr>
        <w:pStyle w:val="Heading2"/>
      </w:pPr>
      <w:r>
        <w:t xml:space="preserve">2.2 De dónde se sacan las credenciales del HCI</w:t>
      </w:r>
    </w:p>
    <w:tbl>
      <w:tblPr>
        <w:tblW w:type="auto" w:w="100"/>
        <w:tblBorders>
          <w:top w:val="single" w:color="auto" w:sz="4"/>
          <w:left w:val="single" w:color="auto" w:sz="4"/>
          <w:bottom w:val="single" w:color="auto" w:sz="4"/>
          <w:right w:val="single" w:color="auto" w:sz="4"/>
          <w:insideH w:val="single" w:color="auto" w:sz="4"/>
          <w:insideV w:val="single" w:color="auto" w:sz="4"/>
        </w:tblBorders>
        <w:tblCellMar>
          <w:top w:type="dxa" w:w="100"/>
          <w:left w:type="dxa" w:w="160"/>
          <w:bottom w:type="dxa" w:w="100"/>
          <w:right w:type="dxa" w:w="160"/>
        </w:tblCellMar>
      </w:tblPr>
      <w:tblGrid>
        <w:gridCol w:w="9360"/>
      </w:tblGrid>
      <w:tr>
        <w:tc>
          <w:tcPr>
            <w:tcW w:type="dxa" w:w="9360"/>
            <w:tcBorders>
              <w:top w:val="single" w:color="BFBFBF" w:sz="1"/>
              <w:left w:val="single" w:color="B00020" w:sz="18"/>
              <w:bottom w:val="single" w:color="BFBFBF" w:sz="1"/>
              <w:right w:val="single" w:color="BFBFBF" w:sz="1"/>
            </w:tcBorders>
            <w:shd w:fill="F7F9FC" w:val="clear"/>
          </w:tcPr>
          <w:p>
            <w:pPr>
              <w:spacing w:after="60"/>
            </w:pPr>
            <w:r>
              <w:rPr>
                <w:b/>
                <w:bCs/>
                <w:color w:val="B00020"/>
                <w:sz w:val="20"/>
                <w:szCs w:val="20"/>
              </w:rPr>
              <w:t xml:space="preserve">La trampa que le cuesta una tarde a todo el mundo</w:t>
            </w:r>
          </w:p>
          <w:p>
            <w:r>
              <w:rPr>
                <w:sz w:val="20"/>
                <w:szCs w:val="20"/>
              </w:rPr>
              <w:t xml:space="preserve">El agente SNMP del HCI sólo habla v3. SNMPv2c devuelve un timeout mudo con cualquier community, que se ve idéntico a un puerto cerrado por firewall. No pierdas la tarde revisando el firewall.</w:t>
            </w:r>
          </w:p>
        </w:tc>
      </w:tr>
    </w:tbl>
    <w:p>
      <w:pPr>
        <w:spacing w:after="120"/>
      </w:pPr>
      <w:r>
        <w:t xml:space="preserve"/>
      </w:r>
    </w:p>
    <w:p>
      <w:pPr>
        <w:spacing w:after="120"/>
      </w:pPr>
      <w:r>
        <w:t xml:space="preserve">Ruta en la GUI de cada nodo: System &gt; Advanced &gt; SNMP Settings &gt; SNMP Transmission &gt; Configure</w:t>
      </w:r>
    </w:p>
    <w:p>
      <w:pPr>
        <w:spacing w:after="40" w:before="140"/>
        <w:jc w:val="center"/>
      </w:pPr>
      <w:r>
        <w:drawing>
          <wp:inline distT="0" distB="0" distL="0" distR="0">
            <wp:extent cx="5905500" cy="3067050"/>
            <wp:effectExtent t="0" r="0" b="0" l="0"/>
            <wp:docPr id="1" name="hci_01_system_menu.png" descr="HCI: menu System &gt; Advanced, donde vive la configuracion de SNMP" title="HCI: menu System &gt; Advanced, donde vive la configuracion de SN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5905500" cy="3067050"/>
                    </a:xfrm>
                    <a:prstGeom prst="rect">
                      <a:avLst/>
                    </a:prstGeom>
                  </pic:spPr>
                </pic:pic>
              </a:graphicData>
            </a:graphic>
          </wp:inline>
        </w:drawing>
      </w:r>
    </w:p>
    <w:p>
      <w:pPr>
        <w:spacing w:after="220"/>
        <w:jc w:val="center"/>
      </w:pPr>
      <w:r>
        <w:rPr>
          <w:i/>
          <w:iCs/>
          <w:color w:val="595959"/>
          <w:sz w:val="17"/>
          <w:szCs w:val="17"/>
        </w:rPr>
        <w:t xml:space="preserve">Figura 1. HCI: menu System &gt; Advanced, donde vive la configuracion de SNMP</w:t>
      </w:r>
    </w:p>
    <w:p>
      <w:pPr>
        <w:spacing w:after="40" w:before="140"/>
        <w:jc w:val="center"/>
      </w:pPr>
      <w:r>
        <w:drawing>
          <wp:inline distT="0" distB="0" distL="0" distR="0">
            <wp:extent cx="5905500" cy="3067050"/>
            <wp:effectExtent t="0" r="0" b="0" l="0"/>
            <wp:docPr id="1" name="hci_02_snmp_settings.png" descr="HCI: SNMP Settings. El agente solo habla v3" title="HCI: SNMP Settings. El agente solo habla v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5905500" cy="3067050"/>
                    </a:xfrm>
                    <a:prstGeom prst="rect">
                      <a:avLst/>
                    </a:prstGeom>
                  </pic:spPr>
                </pic:pic>
              </a:graphicData>
            </a:graphic>
          </wp:inline>
        </w:drawing>
      </w:r>
    </w:p>
    <w:p>
      <w:pPr>
        <w:spacing w:after="220"/>
        <w:jc w:val="center"/>
      </w:pPr>
      <w:r>
        <w:rPr>
          <w:i/>
          <w:iCs/>
          <w:color w:val="595959"/>
          <w:sz w:val="17"/>
          <w:szCs w:val="17"/>
        </w:rPr>
        <w:t xml:space="preserve">Figura 2. HCI: SNMP Settings. El agente solo habla v3</w:t>
      </w:r>
    </w:p>
    <w:p>
      <w:pPr>
        <w:spacing w:after="120"/>
      </w:pPr>
      <w:r>
        <w:t xml:space="preserve">En el diálogo Configure se DEFINEN las dos passphrases. Ese es el momento de anotarlas: el diálogo no las vuelve a mostrar.</w:t>
      </w:r>
    </w:p>
    <w:p>
      <w:pPr>
        <w:spacing w:after="40" w:before="140"/>
        <w:jc w:val="center"/>
      </w:pPr>
      <w:r>
        <w:drawing>
          <wp:inline distT="0" distB="0" distL="0" distR="0">
            <wp:extent cx="5905500" cy="3067050"/>
            <wp:effectExtent t="0" r="0" b="0" l="0"/>
            <wp:docPr id="1" name="hci_03_configure_snmp.png" descr="HCI: aqui se DEFINEN las passphrases SNMPv3. Usuario admin fijo, SHA + AES. El dialogo no las vuelve a mostrar" title="HCI: aqui se DEFINEN las passphrases SNMPv3. Usuario admin fijo, SHA + AES. El dialogo no las vuelve a mostr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5905500" cy="3067050"/>
                    </a:xfrm>
                    <a:prstGeom prst="rect">
                      <a:avLst/>
                    </a:prstGeom>
                  </pic:spPr>
                </pic:pic>
              </a:graphicData>
            </a:graphic>
          </wp:inline>
        </w:drawing>
      </w:r>
    </w:p>
    <w:p>
      <w:pPr>
        <w:spacing w:after="220"/>
        <w:jc w:val="center"/>
      </w:pPr>
      <w:r>
        <w:rPr>
          <w:i/>
          <w:iCs/>
          <w:color w:val="595959"/>
          <w:sz w:val="17"/>
          <w:szCs w:val="17"/>
        </w:rPr>
        <w:t xml:space="preserve">Figura 3. HCI: aqui se DEFINEN las passphrases SNMPv3. Usuario admin fijo, SHA + AES. El dialogo no las vuelve a mostrar</w:t>
      </w:r>
    </w:p>
    <w:tbl>
      <w:tblPr>
        <w:tblW w:type="auto" w:w="100"/>
        <w:tblBorders>
          <w:top w:val="single" w:color="auto" w:sz="4"/>
          <w:left w:val="single" w:color="auto" w:sz="4"/>
          <w:bottom w:val="single" w:color="auto" w:sz="4"/>
          <w:right w:val="single" w:color="auto" w:sz="4"/>
          <w:insideH w:val="single" w:color="auto" w:sz="4"/>
          <w:insideV w:val="single" w:color="auto" w:sz="4"/>
        </w:tblBorders>
        <w:tblCellMar>
          <w:top w:type="dxa" w:w="70"/>
          <w:left w:type="dxa" w:w="120"/>
          <w:bottom w:type="dxa" w:w="70"/>
          <w:right w:type="dxa" w:w="120"/>
        </w:tblCellMar>
      </w:tblPr>
      <w:tblGrid>
        <w:gridCol w:w="2200"/>
        <w:gridCol w:w="2600"/>
        <w:gridCol w:w="4560"/>
      </w:tblGrid>
      <w:tr>
        <w:trPr>
          <w:tblHeader/>
        </w:trPr>
        <w:tc>
          <w:tcPr>
            <w:tcW w:type="dxa" w:w="2200"/>
            <w:tcBorders>
              <w:top w:val="single" w:color="BFBFBF" w:sz="1"/>
              <w:left w:val="single" w:color="BFBFBF" w:sz="1"/>
              <w:bottom w:val="single" w:color="BFBFBF" w:sz="1"/>
              <w:right w:val="single" w:color="BFBFBF" w:sz="1"/>
            </w:tcBorders>
            <w:shd w:fill="D9E2F3" w:val="clear"/>
            <w:vAlign w:val="center"/>
          </w:tcPr>
          <w:p>
            <w:r>
              <w:rPr>
                <w:b/>
                <w:bCs/>
                <w:sz w:val="19"/>
                <w:szCs w:val="19"/>
              </w:rPr>
              <w:t xml:space="preserve">Campo</w:t>
            </w:r>
          </w:p>
        </w:tc>
        <w:tc>
          <w:tcPr>
            <w:tcW w:type="dxa" w:w="2600"/>
            <w:tcBorders>
              <w:top w:val="single" w:color="BFBFBF" w:sz="1"/>
              <w:left w:val="single" w:color="BFBFBF" w:sz="1"/>
              <w:bottom w:val="single" w:color="BFBFBF" w:sz="1"/>
              <w:right w:val="single" w:color="BFBFBF" w:sz="1"/>
            </w:tcBorders>
            <w:shd w:fill="D9E2F3" w:val="clear"/>
            <w:vAlign w:val="center"/>
          </w:tcPr>
          <w:p>
            <w:r>
              <w:rPr>
                <w:b/>
                <w:bCs/>
                <w:sz w:val="19"/>
                <w:szCs w:val="19"/>
              </w:rPr>
              <w:t xml:space="preserve">Valor</w:t>
            </w:r>
          </w:p>
        </w:tc>
        <w:tc>
          <w:tcPr>
            <w:tcW w:type="dxa" w:w="4560"/>
            <w:tcBorders>
              <w:top w:val="single" w:color="BFBFBF" w:sz="1"/>
              <w:left w:val="single" w:color="BFBFBF" w:sz="1"/>
              <w:bottom w:val="single" w:color="BFBFBF" w:sz="1"/>
              <w:right w:val="single" w:color="BFBFBF" w:sz="1"/>
            </w:tcBorders>
            <w:shd w:fill="D9E2F3" w:val="clear"/>
            <w:vAlign w:val="center"/>
          </w:tcPr>
          <w:p>
            <w:r>
              <w:rPr>
                <w:b/>
                <w:bCs/>
                <w:sz w:val="19"/>
                <w:szCs w:val="19"/>
              </w:rPr>
              <w:t xml:space="preserve">Nota</w:t>
            </w:r>
          </w:p>
        </w:tc>
      </w:tr>
      <w:tr>
        <w:tc>
          <w:tcPr>
            <w:tcW w:type="dxa" w:w="2200"/>
            <w:tcBorders>
              <w:top w:val="single" w:color="BFBFBF" w:sz="1"/>
              <w:left w:val="single" w:color="BFBFBF" w:sz="1"/>
              <w:bottom w:val="single" w:color="BFBFBF" w:sz="1"/>
              <w:right w:val="single" w:color="BFBFBF" w:sz="1"/>
            </w:tcBorders>
          </w:tcPr>
          <w:p>
            <w:r>
              <w:rPr>
                <w:sz w:val="19"/>
                <w:szCs w:val="19"/>
              </w:rPr>
              <w:t xml:space="preserve">Usuario</w:t>
            </w:r>
          </w:p>
        </w:tc>
        <w:tc>
          <w:tcPr>
            <w:tcW w:type="dxa" w:w="2600"/>
            <w:tcBorders>
              <w:top w:val="single" w:color="BFBFBF" w:sz="1"/>
              <w:left w:val="single" w:color="BFBFBF" w:sz="1"/>
              <w:bottom w:val="single" w:color="BFBFBF" w:sz="1"/>
              <w:right w:val="single" w:color="BFBFBF" w:sz="1"/>
            </w:tcBorders>
          </w:tcPr>
          <w:p>
            <w:r>
              <w:rPr>
                <w:sz w:val="19"/>
                <w:szCs w:val="19"/>
              </w:rPr>
              <w:t xml:space="preserve">admin</w:t>
            </w:r>
          </w:p>
        </w:tc>
        <w:tc>
          <w:tcPr>
            <w:tcW w:type="dxa" w:w="4560"/>
            <w:tcBorders>
              <w:top w:val="single" w:color="BFBFBF" w:sz="1"/>
              <w:left w:val="single" w:color="BFBFBF" w:sz="1"/>
              <w:bottom w:val="single" w:color="BFBFBF" w:sz="1"/>
              <w:right w:val="single" w:color="BFBFBF" w:sz="1"/>
            </w:tcBorders>
          </w:tcPr>
          <w:p>
            <w:r>
              <w:rPr>
                <w:sz w:val="19"/>
                <w:szCs w:val="19"/>
              </w:rPr>
              <w:t xml:space="preserve">no es editable, viene fijo</w:t>
            </w:r>
          </w:p>
        </w:tc>
      </w:tr>
      <w:tr>
        <w:tc>
          <w:tcPr>
            <w:tcW w:type="dxa" w:w="2200"/>
            <w:tcBorders>
              <w:top w:val="single" w:color="BFBFBF" w:sz="1"/>
              <w:left w:val="single" w:color="BFBFBF" w:sz="1"/>
              <w:bottom w:val="single" w:color="BFBFBF" w:sz="1"/>
              <w:right w:val="single" w:color="BFBFBF" w:sz="1"/>
            </w:tcBorders>
          </w:tcPr>
          <w:p>
            <w:r>
              <w:rPr>
                <w:sz w:val="19"/>
                <w:szCs w:val="19"/>
              </w:rPr>
              <w:t xml:space="preserve">Auth protocol</w:t>
            </w:r>
          </w:p>
        </w:tc>
        <w:tc>
          <w:tcPr>
            <w:tcW w:type="dxa" w:w="2600"/>
            <w:tcBorders>
              <w:top w:val="single" w:color="BFBFBF" w:sz="1"/>
              <w:left w:val="single" w:color="BFBFBF" w:sz="1"/>
              <w:bottom w:val="single" w:color="BFBFBF" w:sz="1"/>
              <w:right w:val="single" w:color="BFBFBF" w:sz="1"/>
            </w:tcBorders>
          </w:tcPr>
          <w:p>
            <w:r>
              <w:rPr>
                <w:sz w:val="19"/>
                <w:szCs w:val="19"/>
              </w:rPr>
              <w:t xml:space="preserve">SHA</w:t>
            </w:r>
          </w:p>
        </w:tc>
        <w:tc>
          <w:tcPr>
            <w:tcW w:type="dxa" w:w="4560"/>
            <w:tcBorders>
              <w:top w:val="single" w:color="BFBFBF" w:sz="1"/>
              <w:left w:val="single" w:color="BFBFBF" w:sz="1"/>
              <w:bottom w:val="single" w:color="BFBFBF" w:sz="1"/>
              <w:right w:val="single" w:color="BFBFBF" w:sz="1"/>
            </w:tcBorders>
          </w:tcPr>
          <w:p>
            <w:r>
              <w:rPr>
                <w:sz w:val="19"/>
                <w:szCs w:val="19"/>
              </w:rPr>
              <w:t xml:space="preserve">los MD5/DES por defecto no funcionan</w:t>
            </w:r>
          </w:p>
        </w:tc>
      </w:tr>
      <w:tr>
        <w:tc>
          <w:tcPr>
            <w:tcW w:type="dxa" w:w="2200"/>
            <w:tcBorders>
              <w:top w:val="single" w:color="BFBFBF" w:sz="1"/>
              <w:left w:val="single" w:color="BFBFBF" w:sz="1"/>
              <w:bottom w:val="single" w:color="BFBFBF" w:sz="1"/>
              <w:right w:val="single" w:color="BFBFBF" w:sz="1"/>
            </w:tcBorders>
          </w:tcPr>
          <w:p>
            <w:r>
              <w:rPr>
                <w:sz w:val="19"/>
                <w:szCs w:val="19"/>
              </w:rPr>
              <w:t xml:space="preserve">Auth passphrase</w:t>
            </w:r>
          </w:p>
        </w:tc>
        <w:tc>
          <w:tcPr>
            <w:tcW w:type="dxa" w:w="2600"/>
            <w:tcBorders>
              <w:top w:val="single" w:color="BFBFBF" w:sz="1"/>
              <w:left w:val="single" w:color="BFBFBF" w:sz="1"/>
              <w:bottom w:val="single" w:color="BFBFBF" w:sz="1"/>
              <w:right w:val="single" w:color="BFBFBF" w:sz="1"/>
            </w:tcBorders>
          </w:tcPr>
          <w:p>
            <w:r>
              <w:rPr>
                <w:sz w:val="19"/>
                <w:szCs w:val="19"/>
              </w:rPr>
              <w:t xml:space="preserve">la que definas</w:t>
            </w:r>
          </w:p>
        </w:tc>
        <w:tc>
          <w:tcPr>
            <w:tcW w:type="dxa" w:w="4560"/>
            <w:tcBorders>
              <w:top w:val="single" w:color="BFBFBF" w:sz="1"/>
              <w:left w:val="single" w:color="BFBFBF" w:sz="1"/>
              <w:bottom w:val="single" w:color="BFBFBF" w:sz="1"/>
              <w:right w:val="single" w:color="BFBFBF" w:sz="1"/>
            </w:tcBorders>
          </w:tcPr>
          <w:p>
            <w:r>
              <w:rPr>
                <w:sz w:val="19"/>
                <w:szCs w:val="19"/>
              </w:rPr>
              <w:t xml:space="preserve">anotarla en el momento</w:t>
            </w:r>
          </w:p>
        </w:tc>
      </w:tr>
      <w:tr>
        <w:tc>
          <w:tcPr>
            <w:tcW w:type="dxa" w:w="2200"/>
            <w:tcBorders>
              <w:top w:val="single" w:color="BFBFBF" w:sz="1"/>
              <w:left w:val="single" w:color="BFBFBF" w:sz="1"/>
              <w:bottom w:val="single" w:color="BFBFBF" w:sz="1"/>
              <w:right w:val="single" w:color="BFBFBF" w:sz="1"/>
            </w:tcBorders>
          </w:tcPr>
          <w:p>
            <w:r>
              <w:rPr>
                <w:sz w:val="19"/>
                <w:szCs w:val="19"/>
              </w:rPr>
              <w:t xml:space="preserve">Priv protocol</w:t>
            </w:r>
          </w:p>
        </w:tc>
        <w:tc>
          <w:tcPr>
            <w:tcW w:type="dxa" w:w="2600"/>
            <w:tcBorders>
              <w:top w:val="single" w:color="BFBFBF" w:sz="1"/>
              <w:left w:val="single" w:color="BFBFBF" w:sz="1"/>
              <w:bottom w:val="single" w:color="BFBFBF" w:sz="1"/>
              <w:right w:val="single" w:color="BFBFBF" w:sz="1"/>
            </w:tcBorders>
          </w:tcPr>
          <w:p>
            <w:r>
              <w:rPr>
                <w:sz w:val="19"/>
                <w:szCs w:val="19"/>
              </w:rPr>
              <w:t xml:space="preserve">AES</w:t>
            </w:r>
          </w:p>
        </w:tc>
        <w:tc>
          <w:tcPr>
            <w:tcW w:type="dxa" w:w="4560"/>
            <w:tcBorders>
              <w:top w:val="single" w:color="BFBFBF" w:sz="1"/>
              <w:left w:val="single" w:color="BFBFBF" w:sz="1"/>
              <w:bottom w:val="single" w:color="BFBFBF" w:sz="1"/>
              <w:right w:val="single" w:color="BFBFBF" w:sz="1"/>
            </w:tcBorders>
          </w:tcPr>
          <w:p>
            <w:r>
              <w:rPr>
                <w:sz w:val="19"/>
                <w:szCs w:val="19"/>
              </w:rPr>
              <w:t xml:space="preserve"/>
            </w:r>
          </w:p>
        </w:tc>
      </w:tr>
      <w:tr>
        <w:tc>
          <w:tcPr>
            <w:tcW w:type="dxa" w:w="2200"/>
            <w:tcBorders>
              <w:top w:val="single" w:color="BFBFBF" w:sz="1"/>
              <w:left w:val="single" w:color="BFBFBF" w:sz="1"/>
              <w:bottom w:val="single" w:color="BFBFBF" w:sz="1"/>
              <w:right w:val="single" w:color="BFBFBF" w:sz="1"/>
            </w:tcBorders>
          </w:tcPr>
          <w:p>
            <w:r>
              <w:rPr>
                <w:sz w:val="19"/>
                <w:szCs w:val="19"/>
              </w:rPr>
              <w:t xml:space="preserve">Priv passphrase</w:t>
            </w:r>
          </w:p>
        </w:tc>
        <w:tc>
          <w:tcPr>
            <w:tcW w:type="dxa" w:w="2600"/>
            <w:tcBorders>
              <w:top w:val="single" w:color="BFBFBF" w:sz="1"/>
              <w:left w:val="single" w:color="BFBFBF" w:sz="1"/>
              <w:bottom w:val="single" w:color="BFBFBF" w:sz="1"/>
              <w:right w:val="single" w:color="BFBFBF" w:sz="1"/>
            </w:tcBorders>
          </w:tcPr>
          <w:p>
            <w:r>
              <w:rPr>
                <w:sz w:val="19"/>
                <w:szCs w:val="19"/>
              </w:rPr>
              <w:t xml:space="preserve">la que definas</w:t>
            </w:r>
          </w:p>
        </w:tc>
        <w:tc>
          <w:tcPr>
            <w:tcW w:type="dxa" w:w="4560"/>
            <w:tcBorders>
              <w:top w:val="single" w:color="BFBFBF" w:sz="1"/>
              <w:left w:val="single" w:color="BFBFBF" w:sz="1"/>
              <w:bottom w:val="single" w:color="BFBFBF" w:sz="1"/>
              <w:right w:val="single" w:color="BFBFBF" w:sz="1"/>
            </w:tcBorders>
          </w:tcPr>
          <w:p>
            <w:r>
              <w:rPr>
                <w:sz w:val="19"/>
                <w:szCs w:val="19"/>
              </w:rPr>
              <w:t xml:space="preserve">anotarla en el momento</w:t>
            </w:r>
          </w:p>
        </w:tc>
      </w:tr>
    </w:tbl>
    <w:p>
      <w:pPr>
        <w:spacing w:after="120"/>
      </w:pPr>
      <w:r>
        <w:t xml:space="preserve"/>
      </w:r>
    </w:p>
    <w:p>
      <w:pPr>
        <w:spacing w:after="120"/>
      </w:pPr>
      <w:r>
        <w:t xml:space="preserve">Comprobación desde la sonda antes de seguir:</w:t>
      </w:r>
    </w:p>
    <w:p>
      <w:pPr>
        <w:spacing w:after="40" w:before="140"/>
        <w:jc w:val="center"/>
      </w:pPr>
      <w:r>
        <w:drawing>
          <wp:inline distT="0" distB="0" distL="0" distR="0">
            <wp:extent cx="5905500" cy="4638675"/>
            <wp:effectExtent t="0" r="0" b="0" l="0"/>
            <wp:docPr id="1" name="hci_04_port_management.png" descr="HCI: gestion de puertos, para confirmar que el 161 esta habilitado" title="HCI: gestion de puertos, para confirmar que el 161 esta habilit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 cstate="none"/>
                    <a:srcRect/>
                    <a:stretch>
                      <a:fillRect/>
                    </a:stretch>
                  </pic:blipFill>
                  <pic:spPr bwMode="auto">
                    <a:xfrm>
                      <a:off x="0" y="0"/>
                      <a:ext cx="5905500" cy="4638675"/>
                    </a:xfrm>
                    <a:prstGeom prst="rect">
                      <a:avLst/>
                    </a:prstGeom>
                  </pic:spPr>
                </pic:pic>
              </a:graphicData>
            </a:graphic>
          </wp:inline>
        </w:drawing>
      </w:r>
    </w:p>
    <w:p>
      <w:pPr>
        <w:spacing w:after="220"/>
        <w:jc w:val="center"/>
      </w:pPr>
      <w:r>
        <w:rPr>
          <w:i/>
          <w:iCs/>
          <w:color w:val="595959"/>
          <w:sz w:val="17"/>
          <w:szCs w:val="17"/>
        </w:rPr>
        <w:t xml:space="preserve">Figura 4. HCI: gestion de puertos, para confirmar que el 161 esta habilitado</w:t>
      </w:r>
    </w:p>
    <w:p>
      <w:pPr>
        <w:pStyle w:val="Heading2"/>
      </w:pPr>
      <w:r>
        <w:t xml:space="preserve">2.3 De dónde se saca el keypair de la API del SCP</w:t>
      </w:r>
    </w:p>
    <w:p>
      <w:pPr>
        <w:spacing w:after="120"/>
      </w:pPr>
      <w:r>
        <w:t xml:space="preserve">En la consola del SCP, sección API Keys. Se obtiene un Access Key y un Secret Key. Sin eso el item maestro firma con macros vacías y el SCP contesta 401 en todos los endpoints.</w:t>
      </w:r>
    </w:p>
    <w:p>
      <w:pPr>
        <w:spacing w:after="40" w:before="140"/>
        <w:jc w:val="center"/>
      </w:pPr>
      <w:r>
        <w:drawing>
          <wp:inline distT="0" distB="0" distL="0" distR="0">
            <wp:extent cx="5905500" cy="3067050"/>
            <wp:effectExtent t="0" r="0" b="0" l="0"/>
            <wp:docPr id="1" name="scp_01_api_keys_ok.png" descr="SCP: la pagina de API Keys avisa que la llave da acceso a todos los recursos" title="SCP: la pagina de API Keys avisa que la llave da acceso a todos los recurs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 cstate="none"/>
                    <a:srcRect/>
                    <a:stretch>
                      <a:fillRect/>
                    </a:stretch>
                  </pic:blipFill>
                  <pic:spPr bwMode="auto">
                    <a:xfrm>
                      <a:off x="0" y="0"/>
                      <a:ext cx="5905500" cy="3067050"/>
                    </a:xfrm>
                    <a:prstGeom prst="rect">
                      <a:avLst/>
                    </a:prstGeom>
                  </pic:spPr>
                </pic:pic>
              </a:graphicData>
            </a:graphic>
          </wp:inline>
        </w:drawing>
      </w:r>
    </w:p>
    <w:p>
      <w:pPr>
        <w:spacing w:after="220"/>
        <w:jc w:val="center"/>
      </w:pPr>
      <w:r>
        <w:rPr>
          <w:i/>
          <w:iCs/>
          <w:color w:val="595959"/>
          <w:sz w:val="17"/>
          <w:szCs w:val="17"/>
        </w:rPr>
        <w:t xml:space="preserve">Figura 5. SCP: la pagina de API Keys avisa que la llave da acceso a todos los recursos</w:t>
      </w:r>
    </w:p>
    <w:p>
      <w:pPr>
        <w:spacing w:after="120"/>
      </w:pPr>
      <w:r>
        <w:t xml:space="preserve">El Secret Key sólo se muestra al pulsar «View Secret Key». Copiarlo en ese momento y guardarlo en Vault.</w:t>
      </w:r>
    </w:p>
    <w:p>
      <w:pPr>
        <w:spacing w:after="40" w:before="140"/>
        <w:jc w:val="center"/>
      </w:pPr>
      <w:r>
        <w:drawing>
          <wp:inline distT="0" distB="0" distL="0" distR="0">
            <wp:extent cx="5905500" cy="3067050"/>
            <wp:effectExtent t="0" r="0" b="0" l="0"/>
            <wp:docPr id="1" name="scp_02_api_keys_tabla_ok.png" descr="SCP: aqui se OBTIENE el keypair. 'View Secret Key' muestra el secret una sola vez" title="SCP: aqui se OBTIENE el keypair. 'View Secret Key' muestra el secret una sola v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 cstate="none"/>
                    <a:srcRect/>
                    <a:stretch>
                      <a:fillRect/>
                    </a:stretch>
                  </pic:blipFill>
                  <pic:spPr bwMode="auto">
                    <a:xfrm>
                      <a:off x="0" y="0"/>
                      <a:ext cx="5905500" cy="3067050"/>
                    </a:xfrm>
                    <a:prstGeom prst="rect">
                      <a:avLst/>
                    </a:prstGeom>
                  </pic:spPr>
                </pic:pic>
              </a:graphicData>
            </a:graphic>
          </wp:inline>
        </w:drawing>
      </w:r>
    </w:p>
    <w:p>
      <w:pPr>
        <w:spacing w:after="220"/>
        <w:jc w:val="center"/>
      </w:pPr>
      <w:r>
        <w:rPr>
          <w:i/>
          <w:iCs/>
          <w:color w:val="595959"/>
          <w:sz w:val="17"/>
          <w:szCs w:val="17"/>
        </w:rPr>
        <w:t xml:space="preserve">Figura 6. SCP: aqui se OBTIENE el keypair. 'View Secret Key' muestra el secret una sola vez</w:t>
      </w:r>
    </w:p>
    <w:p>
      <w:pPr>
        <w:pStyle w:val="Heading2"/>
      </w:pPr>
      <w:r>
        <w:t xml:space="preserve">2.4 Dónde se guardan las credenciales</w:t>
      </w:r>
    </w:p>
    <w:tbl>
      <w:tblPr>
        <w:tblW w:type="auto" w:w="100"/>
        <w:tblBorders>
          <w:top w:val="single" w:color="auto" w:sz="4"/>
          <w:left w:val="single" w:color="auto" w:sz="4"/>
          <w:bottom w:val="single" w:color="auto" w:sz="4"/>
          <w:right w:val="single" w:color="auto" w:sz="4"/>
          <w:insideH w:val="single" w:color="auto" w:sz="4"/>
          <w:insideV w:val="single" w:color="auto" w:sz="4"/>
        </w:tblBorders>
        <w:tblCellMar>
          <w:top w:type="dxa" w:w="100"/>
          <w:left w:type="dxa" w:w="160"/>
          <w:bottom w:type="dxa" w:w="100"/>
          <w:right w:type="dxa" w:w="160"/>
        </w:tblCellMar>
      </w:tblPr>
      <w:tblGrid>
        <w:gridCol w:w="9360"/>
      </w:tblGrid>
      <w:tr>
        <w:tc>
          <w:tcPr>
            <w:tcW w:type="dxa" w:w="9360"/>
            <w:tcBorders>
              <w:top w:val="single" w:color="BFBFBF" w:sz="1"/>
              <w:left w:val="single" w:color="B00020" w:sz="18"/>
              <w:bottom w:val="single" w:color="BFBFBF" w:sz="1"/>
              <w:right w:val="single" w:color="BFBFBF" w:sz="1"/>
            </w:tcBorders>
            <w:shd w:fill="F7F9FC" w:val="clear"/>
          </w:tcPr>
          <w:p>
            <w:pPr>
              <w:spacing w:after="60"/>
            </w:pPr>
            <w:r>
              <w:rPr>
                <w:b/>
                <w:bCs/>
                <w:color w:val="B00020"/>
                <w:sz w:val="20"/>
                <w:szCs w:val="20"/>
              </w:rPr>
              <w:t xml:space="preserve">Regla dura</w:t>
            </w:r>
          </w:p>
          <w:p>
            <w:r>
              <w:rPr>
                <w:sz w:val="20"/>
                <w:szCs w:val="20"/>
              </w:rPr>
              <w:t xml:space="preserve">Ninguna credencial se escribe en un archivo del repositorio ni se pega en un chat. Todas van a Vault, y en el perfil del cliente sólo viaja el NOMBRE del item.</w:t>
            </w:r>
          </w:p>
        </w:tc>
      </w:tr>
    </w:tbl>
    <w:p>
      <w:pPr>
        <w:spacing w:after="120"/>
      </w:pPr>
      <w:r>
        <w:t xml:space="preserve"/>
      </w:r>
    </w:p>
    <w:tbl>
      <w:tblPr>
        <w:tblW w:type="auto" w:w="100"/>
        <w:tblBorders>
          <w:top w:val="single" w:color="auto" w:sz="4"/>
          <w:left w:val="single" w:color="auto" w:sz="4"/>
          <w:bottom w:val="single" w:color="auto" w:sz="4"/>
          <w:right w:val="single" w:color="auto" w:sz="4"/>
          <w:insideH w:val="single" w:color="auto" w:sz="4"/>
          <w:insideV w:val="single" w:color="auto" w:sz="4"/>
        </w:tblBorders>
        <w:tblCellMar>
          <w:top w:type="dxa" w:w="70"/>
          <w:left w:type="dxa" w:w="120"/>
          <w:bottom w:type="dxa" w:w="70"/>
          <w:right w:type="dxa" w:w="120"/>
        </w:tblCellMar>
      </w:tblPr>
      <w:tblGrid>
        <w:gridCol w:w="4600"/>
        <w:gridCol w:w="4760"/>
      </w:tblGrid>
      <w:tr>
        <w:trPr>
          <w:tblHeader/>
        </w:trPr>
        <w:tc>
          <w:tcPr>
            <w:tcW w:type="dxa" w:w="4600"/>
            <w:tcBorders>
              <w:top w:val="single" w:color="BFBFBF" w:sz="1"/>
              <w:left w:val="single" w:color="BFBFBF" w:sz="1"/>
              <w:bottom w:val="single" w:color="BFBFBF" w:sz="1"/>
              <w:right w:val="single" w:color="BFBFBF" w:sz="1"/>
            </w:tcBorders>
            <w:shd w:fill="D9E2F3" w:val="clear"/>
            <w:vAlign w:val="center"/>
          </w:tcPr>
          <w:p>
            <w:r>
              <w:rPr>
                <w:b/>
                <w:bCs/>
                <w:sz w:val="19"/>
                <w:szCs w:val="19"/>
              </w:rPr>
              <w:t xml:space="preserve">Item de Vault</w:t>
            </w:r>
          </w:p>
        </w:tc>
        <w:tc>
          <w:tcPr>
            <w:tcW w:type="dxa" w:w="4760"/>
            <w:tcBorders>
              <w:top w:val="single" w:color="BFBFBF" w:sz="1"/>
              <w:left w:val="single" w:color="BFBFBF" w:sz="1"/>
              <w:bottom w:val="single" w:color="BFBFBF" w:sz="1"/>
              <w:right w:val="single" w:color="BFBFBF" w:sz="1"/>
            </w:tcBorders>
            <w:shd w:fill="D9E2F3" w:val="clear"/>
            <w:vAlign w:val="center"/>
          </w:tcPr>
          <w:p>
            <w:r>
              <w:rPr>
                <w:b/>
                <w:bCs/>
                <w:sz w:val="19"/>
                <w:szCs w:val="19"/>
              </w:rPr>
              <w:t xml:space="preserve">Qué guarda</w:t>
            </w:r>
          </w:p>
        </w:tc>
      </w:tr>
      <w:tr>
        <w:tc>
          <w:tcPr>
            <w:tcW w:type="dxa" w:w="4600"/>
            <w:tcBorders>
              <w:top w:val="single" w:color="BFBFBF" w:sz="1"/>
              <w:left w:val="single" w:color="BFBFBF" w:sz="1"/>
              <w:bottom w:val="single" w:color="BFBFBF" w:sz="1"/>
              <w:right w:val="single" w:color="BFBFBF" w:sz="1"/>
            </w:tcBorders>
          </w:tcPr>
          <w:p>
            <w:r>
              <w:rPr>
                <w:sz w:val="17"/>
                <w:szCs w:val="17"/>
              </w:rPr>
              <w:t xml:space="preserve">cliente-&lt;nombre&gt;/sangfor-hci/&lt;ip&gt;-snmpv3</w:t>
            </w:r>
          </w:p>
        </w:tc>
        <w:tc>
          <w:tcPr>
            <w:tcW w:type="dxa" w:w="4760"/>
            <w:tcBorders>
              <w:top w:val="single" w:color="BFBFBF" w:sz="1"/>
              <w:left w:val="single" w:color="BFBFBF" w:sz="1"/>
              <w:bottom w:val="single" w:color="BFBFBF" w:sz="1"/>
              <w:right w:val="single" w:color="BFBFBF" w:sz="1"/>
            </w:tcBorders>
          </w:tcPr>
          <w:p>
            <w:r>
              <w:rPr>
                <w:sz w:val="17"/>
                <w:szCs w:val="17"/>
              </w:rPr>
              <w:t xml:space="preserve">username=admin, password=auth passphrase</w:t>
            </w:r>
          </w:p>
        </w:tc>
      </w:tr>
      <w:tr>
        <w:tc>
          <w:tcPr>
            <w:tcW w:type="dxa" w:w="4600"/>
            <w:tcBorders>
              <w:top w:val="single" w:color="BFBFBF" w:sz="1"/>
              <w:left w:val="single" w:color="BFBFBF" w:sz="1"/>
              <w:bottom w:val="single" w:color="BFBFBF" w:sz="1"/>
              <w:right w:val="single" w:color="BFBFBF" w:sz="1"/>
            </w:tcBorders>
          </w:tcPr>
          <w:p>
            <w:r>
              <w:rPr>
                <w:sz w:val="17"/>
                <w:szCs w:val="17"/>
              </w:rPr>
              <w:t xml:space="preserve">cliente-&lt;nombre&gt;/sangfor-hci/&lt;ip&gt;-snmpv3-privkey</w:t>
            </w:r>
          </w:p>
        </w:tc>
        <w:tc>
          <w:tcPr>
            <w:tcW w:type="dxa" w:w="4760"/>
            <w:tcBorders>
              <w:top w:val="single" w:color="BFBFBF" w:sz="1"/>
              <w:left w:val="single" w:color="BFBFBF" w:sz="1"/>
              <w:bottom w:val="single" w:color="BFBFBF" w:sz="1"/>
              <w:right w:val="single" w:color="BFBFBF" w:sz="1"/>
            </w:tcBorders>
          </w:tcPr>
          <w:p>
            <w:r>
              <w:rPr>
                <w:sz w:val="17"/>
                <w:szCs w:val="17"/>
              </w:rPr>
              <w:t xml:space="preserve">password=priv passphrase</w:t>
            </w:r>
          </w:p>
        </w:tc>
      </w:tr>
      <w:tr>
        <w:tc>
          <w:tcPr>
            <w:tcW w:type="dxa" w:w="4600"/>
            <w:tcBorders>
              <w:top w:val="single" w:color="BFBFBF" w:sz="1"/>
              <w:left w:val="single" w:color="BFBFBF" w:sz="1"/>
              <w:bottom w:val="single" w:color="BFBFBF" w:sz="1"/>
              <w:right w:val="single" w:color="BFBFBF" w:sz="1"/>
            </w:tcBorders>
          </w:tcPr>
          <w:p>
            <w:r>
              <w:rPr>
                <w:sz w:val="17"/>
                <w:szCs w:val="17"/>
              </w:rPr>
              <w:t xml:space="preserve">cliente-&lt;nombre&gt;/sangfor-scp/&lt;ip&gt;-api-keypair</w:t>
            </w:r>
          </w:p>
        </w:tc>
        <w:tc>
          <w:tcPr>
            <w:tcW w:type="dxa" w:w="4760"/>
            <w:tcBorders>
              <w:top w:val="single" w:color="BFBFBF" w:sz="1"/>
              <w:left w:val="single" w:color="BFBFBF" w:sz="1"/>
              <w:bottom w:val="single" w:color="BFBFBF" w:sz="1"/>
              <w:right w:val="single" w:color="BFBFBF" w:sz="1"/>
            </w:tcBorders>
          </w:tcPr>
          <w:p>
            <w:r>
              <w:rPr>
                <w:sz w:val="17"/>
                <w:szCs w:val="17"/>
              </w:rPr>
              <w:t xml:space="preserve">username=access key, password=secret key</w:t>
            </w:r>
          </w:p>
        </w:tc>
      </w:tr>
      <w:tr>
        <w:tc>
          <w:tcPr>
            <w:tcW w:type="dxa" w:w="4600"/>
            <w:tcBorders>
              <w:top w:val="single" w:color="BFBFBF" w:sz="1"/>
              <w:left w:val="single" w:color="BFBFBF" w:sz="1"/>
              <w:bottom w:val="single" w:color="BFBFBF" w:sz="1"/>
              <w:right w:val="single" w:color="BFBFBF" w:sz="1"/>
            </w:tcBorders>
          </w:tcPr>
          <w:p>
            <w:r>
              <w:rPr>
                <w:sz w:val="17"/>
                <w:szCs w:val="17"/>
              </w:rPr>
              <w:t xml:space="preserve">cliente-&lt;nombre&gt;/zabbix-sonda/&lt;proxy&gt;-&lt;ip&gt;-ssh</w:t>
            </w:r>
          </w:p>
        </w:tc>
        <w:tc>
          <w:tcPr>
            <w:tcW w:type="dxa" w:w="4760"/>
            <w:tcBorders>
              <w:top w:val="single" w:color="BFBFBF" w:sz="1"/>
              <w:left w:val="single" w:color="BFBFBF" w:sz="1"/>
              <w:bottom w:val="single" w:color="BFBFBF" w:sz="1"/>
              <w:right w:val="single" w:color="BFBFBF" w:sz="1"/>
            </w:tcBorders>
          </w:tcPr>
          <w:p>
            <w:r>
              <w:rPr>
                <w:sz w:val="17"/>
                <w:szCs w:val="17"/>
              </w:rPr>
              <w:t xml:space="preserve">usuario y clave del SSH de la sonda</w:t>
            </w:r>
          </w:p>
        </w:tc>
      </w:tr>
    </w:tbl>
    <w:p>
      <w:pPr>
        <w:spacing w:after="120"/>
      </w:pPr>
      <w:r>
        <w:t xml:space="preserve"/>
      </w:r>
    </w:p>
    <w:p>
      <w:pPr>
        <w:spacing w:after="120"/>
      </w:pPr>
      <w:r>
        <w:t xml:space="preserve">Un item de HCI por cada nodo físico.</w:t>
      </w:r>
    </w:p>
    <w:p>
      <w:r>
        <w:br w:type="page"/>
      </w:r>
    </w:p>
    <w:p>
      <w:pPr>
        <w:pStyle w:val="Heading1"/>
      </w:pPr>
      <w:r>
        <w:t xml:space="preserve">4. Camino A — alta automática (recomendado)</w:t>
      </w:r>
    </w:p>
    <w:p>
      <w:pPr>
        <w:pStyle w:val="Heading2"/>
      </w:pPr>
      <w:r>
        <w:t xml:space="preserve">4.1 Crear el perfil del cliente</w:t>
      </w:r>
    </w:p>
    <w:p>
      <w:pPr>
        <w:spacing w:after="120"/>
      </w:pPr>
      <w:r>
        <w:t xml:space="preserve">Copiar clientes/EJEMPLO-cliente-nuevo.yaml.txt a clientes/&lt;id&gt;.yaml. El &lt;id&gt; es como se lo va a llamar en la línea de comandos. Qué va en cada campo:</w:t>
      </w:r>
    </w:p>
    <w:tbl>
      <w:tblPr>
        <w:tblW w:type="auto" w:w="100"/>
        <w:tblBorders>
          <w:top w:val="single" w:color="auto" w:sz="4"/>
          <w:left w:val="single" w:color="auto" w:sz="4"/>
          <w:bottom w:val="single" w:color="auto" w:sz="4"/>
          <w:right w:val="single" w:color="auto" w:sz="4"/>
          <w:insideH w:val="single" w:color="auto" w:sz="4"/>
          <w:insideV w:val="single" w:color="auto" w:sz="4"/>
        </w:tblBorders>
        <w:tblCellMar>
          <w:top w:type="dxa" w:w="70"/>
          <w:left w:type="dxa" w:w="120"/>
          <w:bottom w:type="dxa" w:w="70"/>
          <w:right w:type="dxa" w:w="120"/>
        </w:tblCellMar>
      </w:tblPr>
      <w:tblGrid>
        <w:gridCol w:w="2400"/>
        <w:gridCol w:w="4400"/>
        <w:gridCol w:w="2560"/>
      </w:tblGrid>
      <w:tr>
        <w:trPr>
          <w:tblHeader/>
        </w:trPr>
        <w:tc>
          <w:tcPr>
            <w:tcW w:type="dxa" w:w="2400"/>
            <w:tcBorders>
              <w:top w:val="single" w:color="BFBFBF" w:sz="1"/>
              <w:left w:val="single" w:color="BFBFBF" w:sz="1"/>
              <w:bottom w:val="single" w:color="BFBFBF" w:sz="1"/>
              <w:right w:val="single" w:color="BFBFBF" w:sz="1"/>
            </w:tcBorders>
            <w:shd w:fill="D9E2F3" w:val="clear"/>
            <w:vAlign w:val="center"/>
          </w:tcPr>
          <w:p>
            <w:r>
              <w:rPr>
                <w:b/>
                <w:bCs/>
                <w:sz w:val="19"/>
                <w:szCs w:val="19"/>
              </w:rPr>
              <w:t xml:space="preserve">Campo</w:t>
            </w:r>
          </w:p>
        </w:tc>
        <w:tc>
          <w:tcPr>
            <w:tcW w:type="dxa" w:w="4400"/>
            <w:tcBorders>
              <w:top w:val="single" w:color="BFBFBF" w:sz="1"/>
              <w:left w:val="single" w:color="BFBFBF" w:sz="1"/>
              <w:bottom w:val="single" w:color="BFBFBF" w:sz="1"/>
              <w:right w:val="single" w:color="BFBFBF" w:sz="1"/>
            </w:tcBorders>
            <w:shd w:fill="D9E2F3" w:val="clear"/>
            <w:vAlign w:val="center"/>
          </w:tcPr>
          <w:p>
            <w:r>
              <w:rPr>
                <w:b/>
                <w:bCs/>
                <w:sz w:val="19"/>
                <w:szCs w:val="19"/>
              </w:rPr>
              <w:t xml:space="preserve">Qué poner</w:t>
            </w:r>
          </w:p>
        </w:tc>
        <w:tc>
          <w:tcPr>
            <w:tcW w:type="dxa" w:w="2560"/>
            <w:tcBorders>
              <w:top w:val="single" w:color="BFBFBF" w:sz="1"/>
              <w:left w:val="single" w:color="BFBFBF" w:sz="1"/>
              <w:bottom w:val="single" w:color="BFBFBF" w:sz="1"/>
              <w:right w:val="single" w:color="BFBFBF" w:sz="1"/>
            </w:tcBorders>
            <w:shd w:fill="D9E2F3" w:val="clear"/>
            <w:vAlign w:val="center"/>
          </w:tcPr>
          <w:p>
            <w:r>
              <w:rPr>
                <w:b/>
                <w:bCs/>
                <w:sz w:val="19"/>
                <w:szCs w:val="19"/>
              </w:rPr>
              <w:t xml:space="preserve">Ejemplo</w:t>
            </w:r>
          </w:p>
        </w:tc>
      </w:tr>
      <w:tr>
        <w:tc>
          <w:tcPr>
            <w:tcW w:type="dxa" w:w="2400"/>
            <w:tcBorders>
              <w:top w:val="single" w:color="BFBFBF" w:sz="1"/>
              <w:left w:val="single" w:color="BFBFBF" w:sz="1"/>
              <w:bottom w:val="single" w:color="BFBFBF" w:sz="1"/>
              <w:right w:val="single" w:color="BFBFBF" w:sz="1"/>
            </w:tcBorders>
          </w:tcPr>
          <w:p>
            <w:r>
              <w:rPr>
                <w:sz w:val="17"/>
                <w:szCs w:val="17"/>
              </w:rPr>
              <w:t xml:space="preserve">cliente</w:t>
            </w:r>
          </w:p>
        </w:tc>
        <w:tc>
          <w:tcPr>
            <w:tcW w:type="dxa" w:w="4400"/>
            <w:tcBorders>
              <w:top w:val="single" w:color="BFBFBF" w:sz="1"/>
              <w:left w:val="single" w:color="BFBFBF" w:sz="1"/>
              <w:bottom w:val="single" w:color="BFBFBF" w:sz="1"/>
              <w:right w:val="single" w:color="BFBFBF" w:sz="1"/>
            </w:tcBorders>
          </w:tcPr>
          <w:p>
            <w:r>
              <w:rPr>
                <w:sz w:val="17"/>
                <w:szCs w:val="17"/>
              </w:rPr>
              <w:t xml:space="preserve">nombre como se quiere ver en Zabbix; define los grupos</w:t>
            </w:r>
          </w:p>
        </w:tc>
        <w:tc>
          <w:tcPr>
            <w:tcW w:type="dxa" w:w="2560"/>
            <w:tcBorders>
              <w:top w:val="single" w:color="BFBFBF" w:sz="1"/>
              <w:left w:val="single" w:color="BFBFBF" w:sz="1"/>
              <w:bottom w:val="single" w:color="BFBFBF" w:sz="1"/>
              <w:right w:val="single" w:color="BFBFBF" w:sz="1"/>
            </w:tcBorders>
          </w:tcPr>
          <w:p>
            <w:r>
              <w:rPr>
                <w:sz w:val="17"/>
                <w:szCs w:val="17"/>
              </w:rPr>
              <w:t xml:space="preserve">ACME</w:t>
            </w:r>
          </w:p>
        </w:tc>
      </w:tr>
      <w:tr>
        <w:tc>
          <w:tcPr>
            <w:tcW w:type="dxa" w:w="2400"/>
            <w:tcBorders>
              <w:top w:val="single" w:color="BFBFBF" w:sz="1"/>
              <w:left w:val="single" w:color="BFBFBF" w:sz="1"/>
              <w:bottom w:val="single" w:color="BFBFBF" w:sz="1"/>
              <w:right w:val="single" w:color="BFBFBF" w:sz="1"/>
            </w:tcBorders>
          </w:tcPr>
          <w:p>
            <w:r>
              <w:rPr>
                <w:sz w:val="17"/>
                <w:szCs w:val="17"/>
              </w:rPr>
              <w:t xml:space="preserve">sonda.ip</w:t>
            </w:r>
          </w:p>
        </w:tc>
        <w:tc>
          <w:tcPr>
            <w:tcW w:type="dxa" w:w="4400"/>
            <w:tcBorders>
              <w:top w:val="single" w:color="BFBFBF" w:sz="1"/>
              <w:left w:val="single" w:color="BFBFBF" w:sz="1"/>
              <w:bottom w:val="single" w:color="BFBFBF" w:sz="1"/>
              <w:right w:val="single" w:color="BFBFBF" w:sz="1"/>
            </w:tcBorders>
          </w:tcPr>
          <w:p>
            <w:r>
              <w:rPr>
                <w:sz w:val="17"/>
                <w:szCs w:val="17"/>
              </w:rPr>
              <w:t xml:space="preserve">IP de la sonda en la red del cliente</w:t>
            </w:r>
          </w:p>
        </w:tc>
        <w:tc>
          <w:tcPr>
            <w:tcW w:type="dxa" w:w="2560"/>
            <w:tcBorders>
              <w:top w:val="single" w:color="BFBFBF" w:sz="1"/>
              <w:left w:val="single" w:color="BFBFBF" w:sz="1"/>
              <w:bottom w:val="single" w:color="BFBFBF" w:sz="1"/>
              <w:right w:val="single" w:color="BFBFBF" w:sz="1"/>
            </w:tcBorders>
          </w:tcPr>
          <w:p>
            <w:r>
              <w:rPr>
                <w:rFonts w:ascii="Consolas" w:cs="Consolas" w:eastAsia="Consolas" w:hAnsi="Consolas"/>
                <w:sz w:val="17"/>
                <w:szCs w:val="17"/>
              </w:rPr>
              <w:t xml:space="preserve">10.0.0.50</w:t>
            </w:r>
          </w:p>
        </w:tc>
      </w:tr>
      <w:tr>
        <w:tc>
          <w:tcPr>
            <w:tcW w:type="dxa" w:w="2400"/>
            <w:tcBorders>
              <w:top w:val="single" w:color="BFBFBF" w:sz="1"/>
              <w:left w:val="single" w:color="BFBFBF" w:sz="1"/>
              <w:bottom w:val="single" w:color="BFBFBF" w:sz="1"/>
              <w:right w:val="single" w:color="BFBFBF" w:sz="1"/>
            </w:tcBorders>
          </w:tcPr>
          <w:p>
            <w:r>
              <w:rPr>
                <w:sz w:val="17"/>
                <w:szCs w:val="17"/>
              </w:rPr>
              <w:t xml:space="preserve">sonda.proxy</w:t>
            </w:r>
          </w:p>
        </w:tc>
        <w:tc>
          <w:tcPr>
            <w:tcW w:type="dxa" w:w="4400"/>
            <w:tcBorders>
              <w:top w:val="single" w:color="BFBFBF" w:sz="1"/>
              <w:left w:val="single" w:color="BFBFBF" w:sz="1"/>
              <w:bottom w:val="single" w:color="BFBFBF" w:sz="1"/>
              <w:right w:val="single" w:color="BFBFBF" w:sz="1"/>
            </w:tcBorders>
          </w:tcPr>
          <w:p>
            <w:r>
              <w:rPr>
                <w:sz w:val="17"/>
                <w:szCs w:val="17"/>
              </w:rPr>
              <w:t xml:space="preserve">nombre exacto del proxy en Zabbix</w:t>
            </w:r>
          </w:p>
        </w:tc>
        <w:tc>
          <w:tcPr>
            <w:tcW w:type="dxa" w:w="2560"/>
            <w:tcBorders>
              <w:top w:val="single" w:color="BFBFBF" w:sz="1"/>
              <w:left w:val="single" w:color="BFBFBF" w:sz="1"/>
              <w:bottom w:val="single" w:color="BFBFBF" w:sz="1"/>
              <w:right w:val="single" w:color="BFBFBF" w:sz="1"/>
            </w:tcBorders>
          </w:tcPr>
          <w:p>
            <w:r>
              <w:rPr>
                <w:sz w:val="17"/>
                <w:szCs w:val="17"/>
              </w:rPr>
              <w:t xml:space="preserve">zproxy_acme</w:t>
            </w:r>
          </w:p>
        </w:tc>
      </w:tr>
      <w:tr>
        <w:tc>
          <w:tcPr>
            <w:tcW w:type="dxa" w:w="2400"/>
            <w:tcBorders>
              <w:top w:val="single" w:color="BFBFBF" w:sz="1"/>
              <w:left w:val="single" w:color="BFBFBF" w:sz="1"/>
              <w:bottom w:val="single" w:color="BFBFBF" w:sz="1"/>
              <w:right w:val="single" w:color="BFBFBF" w:sz="1"/>
            </w:tcBorders>
          </w:tcPr>
          <w:p>
            <w:r>
              <w:rPr>
                <w:sz w:val="17"/>
                <w:szCs w:val="17"/>
              </w:rPr>
              <w:t xml:space="preserve">sonda.vault_ssh</w:t>
            </w:r>
          </w:p>
        </w:tc>
        <w:tc>
          <w:tcPr>
            <w:tcW w:type="dxa" w:w="4400"/>
            <w:tcBorders>
              <w:top w:val="single" w:color="BFBFBF" w:sz="1"/>
              <w:left w:val="single" w:color="BFBFBF" w:sz="1"/>
              <w:bottom w:val="single" w:color="BFBFBF" w:sz="1"/>
              <w:right w:val="single" w:color="BFBFBF" w:sz="1"/>
            </w:tcBorders>
          </w:tcPr>
          <w:p>
            <w:r>
              <w:rPr>
                <w:sz w:val="17"/>
                <w:szCs w:val="17"/>
              </w:rPr>
              <w:t xml:space="preserve">puntero de Vault al SSH de la sonda</w:t>
            </w:r>
          </w:p>
        </w:tc>
        <w:tc>
          <w:tcPr>
            <w:tcW w:type="dxa" w:w="2560"/>
            <w:tcBorders>
              <w:top w:val="single" w:color="BFBFBF" w:sz="1"/>
              <w:left w:val="single" w:color="BFBFBF" w:sz="1"/>
              <w:bottom w:val="single" w:color="BFBFBF" w:sz="1"/>
              <w:right w:val="single" w:color="BFBFBF" w:sz="1"/>
            </w:tcBorders>
          </w:tcPr>
          <w:p>
            <w:r>
              <w:rPr>
                <w:sz w:val="17"/>
                <w:szCs w:val="17"/>
              </w:rPr>
              <w:t xml:space="preserve">cliente-acme/zabbix-sonda/...</w:t>
            </w:r>
          </w:p>
        </w:tc>
      </w:tr>
      <w:tr>
        <w:tc>
          <w:tcPr>
            <w:tcW w:type="dxa" w:w="2400"/>
            <w:tcBorders>
              <w:top w:val="single" w:color="BFBFBF" w:sz="1"/>
              <w:left w:val="single" w:color="BFBFBF" w:sz="1"/>
              <w:bottom w:val="single" w:color="BFBFBF" w:sz="1"/>
              <w:right w:val="single" w:color="BFBFBF" w:sz="1"/>
            </w:tcBorders>
          </w:tcPr>
          <w:p>
            <w:r>
              <w:rPr>
                <w:sz w:val="17"/>
                <w:szCs w:val="17"/>
              </w:rPr>
              <w:t xml:space="preserve">hci[].ip</w:t>
            </w:r>
          </w:p>
        </w:tc>
        <w:tc>
          <w:tcPr>
            <w:tcW w:type="dxa" w:w="4400"/>
            <w:tcBorders>
              <w:top w:val="single" w:color="BFBFBF" w:sz="1"/>
              <w:left w:val="single" w:color="BFBFBF" w:sz="1"/>
              <w:bottom w:val="single" w:color="BFBFBF" w:sz="1"/>
              <w:right w:val="single" w:color="BFBFBF" w:sz="1"/>
            </w:tcBorders>
          </w:tcPr>
          <w:p>
            <w:r>
              <w:rPr>
                <w:sz w:val="17"/>
                <w:szCs w:val="17"/>
              </w:rPr>
              <w:t xml:space="preserve">IP de gestión de cada nodo físico</w:t>
            </w:r>
          </w:p>
        </w:tc>
        <w:tc>
          <w:tcPr>
            <w:tcW w:type="dxa" w:w="2560"/>
            <w:tcBorders>
              <w:top w:val="single" w:color="BFBFBF" w:sz="1"/>
              <w:left w:val="single" w:color="BFBFBF" w:sz="1"/>
              <w:bottom w:val="single" w:color="BFBFBF" w:sz="1"/>
              <w:right w:val="single" w:color="BFBFBF" w:sz="1"/>
            </w:tcBorders>
          </w:tcPr>
          <w:p>
            <w:r>
              <w:rPr>
                <w:rFonts w:ascii="Consolas" w:cs="Consolas" w:eastAsia="Consolas" w:hAnsi="Consolas"/>
                <w:sz w:val="17"/>
                <w:szCs w:val="17"/>
              </w:rPr>
              <w:t xml:space="preserve">10.0.0.10</w:t>
            </w:r>
          </w:p>
        </w:tc>
      </w:tr>
      <w:tr>
        <w:tc>
          <w:tcPr>
            <w:tcW w:type="dxa" w:w="2400"/>
            <w:tcBorders>
              <w:top w:val="single" w:color="BFBFBF" w:sz="1"/>
              <w:left w:val="single" w:color="BFBFBF" w:sz="1"/>
              <w:bottom w:val="single" w:color="BFBFBF" w:sz="1"/>
              <w:right w:val="single" w:color="BFBFBF" w:sz="1"/>
            </w:tcBorders>
          </w:tcPr>
          <w:p>
            <w:r>
              <w:rPr>
                <w:sz w:val="17"/>
                <w:szCs w:val="17"/>
              </w:rPr>
              <w:t xml:space="preserve">hci[].vault_auth</w:t>
            </w:r>
          </w:p>
        </w:tc>
        <w:tc>
          <w:tcPr>
            <w:tcW w:type="dxa" w:w="4400"/>
            <w:tcBorders>
              <w:top w:val="single" w:color="BFBFBF" w:sz="1"/>
              <w:left w:val="single" w:color="BFBFBF" w:sz="1"/>
              <w:bottom w:val="single" w:color="BFBFBF" w:sz="1"/>
              <w:right w:val="single" w:color="BFBFBF" w:sz="1"/>
            </w:tcBorders>
          </w:tcPr>
          <w:p>
            <w:r>
              <w:rPr>
                <w:sz w:val="17"/>
                <w:szCs w:val="17"/>
              </w:rPr>
              <w:t xml:space="preserve">puntero de Vault a la passphrase de autenticación</w:t>
            </w:r>
          </w:p>
        </w:tc>
        <w:tc>
          <w:tcPr>
            <w:tcW w:type="dxa" w:w="2560"/>
            <w:tcBorders>
              <w:top w:val="single" w:color="BFBFBF" w:sz="1"/>
              <w:left w:val="single" w:color="BFBFBF" w:sz="1"/>
              <w:bottom w:val="single" w:color="BFBFBF" w:sz="1"/>
              <w:right w:val="single" w:color="BFBFBF" w:sz="1"/>
            </w:tcBorders>
          </w:tcPr>
          <w:p>
            <w:r>
              <w:rPr>
                <w:sz w:val="17"/>
                <w:szCs w:val="17"/>
              </w:rPr>
              <w:t xml:space="preserve">...-snmpv3</w:t>
            </w:r>
          </w:p>
        </w:tc>
      </w:tr>
      <w:tr>
        <w:tc>
          <w:tcPr>
            <w:tcW w:type="dxa" w:w="2400"/>
            <w:tcBorders>
              <w:top w:val="single" w:color="BFBFBF" w:sz="1"/>
              <w:left w:val="single" w:color="BFBFBF" w:sz="1"/>
              <w:bottom w:val="single" w:color="BFBFBF" w:sz="1"/>
              <w:right w:val="single" w:color="BFBFBF" w:sz="1"/>
            </w:tcBorders>
          </w:tcPr>
          <w:p>
            <w:r>
              <w:rPr>
                <w:sz w:val="17"/>
                <w:szCs w:val="17"/>
              </w:rPr>
              <w:t xml:space="preserve">hci[].vault_priv</w:t>
            </w:r>
          </w:p>
        </w:tc>
        <w:tc>
          <w:tcPr>
            <w:tcW w:type="dxa" w:w="4400"/>
            <w:tcBorders>
              <w:top w:val="single" w:color="BFBFBF" w:sz="1"/>
              <w:left w:val="single" w:color="BFBFBF" w:sz="1"/>
              <w:bottom w:val="single" w:color="BFBFBF" w:sz="1"/>
              <w:right w:val="single" w:color="BFBFBF" w:sz="1"/>
            </w:tcBorders>
          </w:tcPr>
          <w:p>
            <w:r>
              <w:rPr>
                <w:sz w:val="17"/>
                <w:szCs w:val="17"/>
              </w:rPr>
              <w:t xml:space="preserve">puntero de Vault a la passphrase de privacidad</w:t>
            </w:r>
          </w:p>
        </w:tc>
        <w:tc>
          <w:tcPr>
            <w:tcW w:type="dxa" w:w="2560"/>
            <w:tcBorders>
              <w:top w:val="single" w:color="BFBFBF" w:sz="1"/>
              <w:left w:val="single" w:color="BFBFBF" w:sz="1"/>
              <w:bottom w:val="single" w:color="BFBFBF" w:sz="1"/>
              <w:right w:val="single" w:color="BFBFBF" w:sz="1"/>
            </w:tcBorders>
          </w:tcPr>
          <w:p>
            <w:r>
              <w:rPr>
                <w:sz w:val="17"/>
                <w:szCs w:val="17"/>
              </w:rPr>
              <w:t xml:space="preserve">...-snmpv3-privkey</w:t>
            </w:r>
          </w:p>
        </w:tc>
      </w:tr>
      <w:tr>
        <w:tc>
          <w:tcPr>
            <w:tcW w:type="dxa" w:w="2400"/>
            <w:tcBorders>
              <w:top w:val="single" w:color="BFBFBF" w:sz="1"/>
              <w:left w:val="single" w:color="BFBFBF" w:sz="1"/>
              <w:bottom w:val="single" w:color="BFBFBF" w:sz="1"/>
              <w:right w:val="single" w:color="BFBFBF" w:sz="1"/>
            </w:tcBorders>
          </w:tcPr>
          <w:p>
            <w:r>
              <w:rPr>
                <w:sz w:val="17"/>
                <w:szCs w:val="17"/>
              </w:rPr>
              <w:t xml:space="preserve">hci[].descripcion</w:t>
            </w:r>
          </w:p>
        </w:tc>
        <w:tc>
          <w:tcPr>
            <w:tcW w:type="dxa" w:w="4400"/>
            <w:tcBorders>
              <w:top w:val="single" w:color="BFBFBF" w:sz="1"/>
              <w:left w:val="single" w:color="BFBFBF" w:sz="1"/>
              <w:bottom w:val="single" w:color="BFBFBF" w:sz="1"/>
              <w:right w:val="single" w:color="BFBFBF" w:sz="1"/>
            </w:tcBorders>
          </w:tcPr>
          <w:p>
            <w:r>
              <w:rPr>
                <w:sz w:val="17"/>
                <w:szCs w:val="17"/>
              </w:rPr>
              <w:t xml:space="preserve">opcional, texto libre para el host</w:t>
            </w:r>
          </w:p>
        </w:tc>
        <w:tc>
          <w:tcPr>
            <w:tcW w:type="dxa" w:w="2560"/>
            <w:tcBorders>
              <w:top w:val="single" w:color="BFBFBF" w:sz="1"/>
              <w:left w:val="single" w:color="BFBFBF" w:sz="1"/>
              <w:bottom w:val="single" w:color="BFBFBF" w:sz="1"/>
              <w:right w:val="single" w:color="BFBFBF" w:sz="1"/>
            </w:tcBorders>
          </w:tcPr>
          <w:p>
            <w:r>
              <w:rPr>
                <w:sz w:val="17"/>
                <w:szCs w:val="17"/>
              </w:rPr>
              <w:t xml:space="preserve">Sangfor HCI nodo 1</w:t>
            </w:r>
          </w:p>
        </w:tc>
      </w:tr>
      <w:tr>
        <w:tc>
          <w:tcPr>
            <w:tcW w:type="dxa" w:w="2400"/>
            <w:tcBorders>
              <w:top w:val="single" w:color="BFBFBF" w:sz="1"/>
              <w:left w:val="single" w:color="BFBFBF" w:sz="1"/>
              <w:bottom w:val="single" w:color="BFBFBF" w:sz="1"/>
              <w:right w:val="single" w:color="BFBFBF" w:sz="1"/>
            </w:tcBorders>
          </w:tcPr>
          <w:p>
            <w:r>
              <w:rPr>
                <w:sz w:val="17"/>
                <w:szCs w:val="17"/>
              </w:rPr>
              <w:t xml:space="preserve">hci[].host_tecnico</w:t>
            </w:r>
          </w:p>
        </w:tc>
        <w:tc>
          <w:tcPr>
            <w:tcW w:type="dxa" w:w="4400"/>
            <w:tcBorders>
              <w:top w:val="single" w:color="BFBFBF" w:sz="1"/>
              <w:left w:val="single" w:color="BFBFBF" w:sz="1"/>
              <w:bottom w:val="single" w:color="BFBFBF" w:sz="1"/>
              <w:right w:val="single" w:color="BFBFBF" w:sz="1"/>
            </w:tcBorders>
          </w:tcPr>
          <w:p>
            <w:r>
              <w:rPr>
                <w:sz w:val="17"/>
                <w:szCs w:val="17"/>
              </w:rPr>
              <w:t xml:space="preserve">omitir en clientes nuevos</w:t>
            </w:r>
          </w:p>
        </w:tc>
        <w:tc>
          <w:tcPr>
            <w:tcW w:type="dxa" w:w="2560"/>
            <w:tcBorders>
              <w:top w:val="single" w:color="BFBFBF" w:sz="1"/>
              <w:left w:val="single" w:color="BFBFBF" w:sz="1"/>
              <w:bottom w:val="single" w:color="BFBFBF" w:sz="1"/>
              <w:right w:val="single" w:color="BFBFBF" w:sz="1"/>
            </w:tcBorders>
          </w:tcPr>
          <w:p>
            <w:r>
              <w:rPr>
                <w:sz w:val="17"/>
                <w:szCs w:val="17"/>
              </w:rPr>
              <w:t xml:space="preserve">—</w:t>
            </w:r>
          </w:p>
        </w:tc>
      </w:tr>
      <w:tr>
        <w:tc>
          <w:tcPr>
            <w:tcW w:type="dxa" w:w="2400"/>
            <w:tcBorders>
              <w:top w:val="single" w:color="BFBFBF" w:sz="1"/>
              <w:left w:val="single" w:color="BFBFBF" w:sz="1"/>
              <w:bottom w:val="single" w:color="BFBFBF" w:sz="1"/>
              <w:right w:val="single" w:color="BFBFBF" w:sz="1"/>
            </w:tcBorders>
          </w:tcPr>
          <w:p>
            <w:r>
              <w:rPr>
                <w:sz w:val="17"/>
                <w:szCs w:val="17"/>
              </w:rPr>
              <w:t xml:space="preserve">scp.ip / scp.puerto</w:t>
            </w:r>
          </w:p>
        </w:tc>
        <w:tc>
          <w:tcPr>
            <w:tcW w:type="dxa" w:w="4400"/>
            <w:tcBorders>
              <w:top w:val="single" w:color="BFBFBF" w:sz="1"/>
              <w:left w:val="single" w:color="BFBFBF" w:sz="1"/>
              <w:bottom w:val="single" w:color="BFBFBF" w:sz="1"/>
              <w:right w:val="single" w:color="BFBFBF" w:sz="1"/>
            </w:tcBorders>
          </w:tcPr>
          <w:p>
            <w:r>
              <w:rPr>
                <w:sz w:val="17"/>
                <w:szCs w:val="17"/>
              </w:rPr>
              <w:t xml:space="preserve">IP y puerto de la API del SCP</w:t>
            </w:r>
          </w:p>
        </w:tc>
        <w:tc>
          <w:tcPr>
            <w:tcW w:type="dxa" w:w="2560"/>
            <w:tcBorders>
              <w:top w:val="single" w:color="BFBFBF" w:sz="1"/>
              <w:left w:val="single" w:color="BFBFBF" w:sz="1"/>
              <w:bottom w:val="single" w:color="BFBFBF" w:sz="1"/>
              <w:right w:val="single" w:color="BFBFBF" w:sz="1"/>
            </w:tcBorders>
          </w:tcPr>
          <w:p>
            <w:r>
              <w:rPr>
                <w:rFonts w:ascii="Consolas" w:cs="Consolas" w:eastAsia="Consolas" w:hAnsi="Consolas"/>
                <w:sz w:val="17"/>
                <w:szCs w:val="17"/>
              </w:rPr>
              <w:t xml:space="preserve">10.0.0.20 / 4430</w:t>
            </w:r>
          </w:p>
        </w:tc>
      </w:tr>
      <w:tr>
        <w:tc>
          <w:tcPr>
            <w:tcW w:type="dxa" w:w="2400"/>
            <w:tcBorders>
              <w:top w:val="single" w:color="BFBFBF" w:sz="1"/>
              <w:left w:val="single" w:color="BFBFBF" w:sz="1"/>
              <w:bottom w:val="single" w:color="BFBFBF" w:sz="1"/>
              <w:right w:val="single" w:color="BFBFBF" w:sz="1"/>
            </w:tcBorders>
          </w:tcPr>
          <w:p>
            <w:r>
              <w:rPr>
                <w:sz w:val="17"/>
                <w:szCs w:val="17"/>
              </w:rPr>
              <w:t xml:space="preserve">scp.vault_api</w:t>
            </w:r>
          </w:p>
        </w:tc>
        <w:tc>
          <w:tcPr>
            <w:tcW w:type="dxa" w:w="4400"/>
            <w:tcBorders>
              <w:top w:val="single" w:color="BFBFBF" w:sz="1"/>
              <w:left w:val="single" w:color="BFBFBF" w:sz="1"/>
              <w:bottom w:val="single" w:color="BFBFBF" w:sz="1"/>
              <w:right w:val="single" w:color="BFBFBF" w:sz="1"/>
            </w:tcBorders>
          </w:tcPr>
          <w:p>
            <w:r>
              <w:rPr>
                <w:sz w:val="17"/>
                <w:szCs w:val="17"/>
              </w:rPr>
              <w:t xml:space="preserve">puntero de Vault al keypair</w:t>
            </w:r>
          </w:p>
        </w:tc>
        <w:tc>
          <w:tcPr>
            <w:tcW w:type="dxa" w:w="2560"/>
            <w:tcBorders>
              <w:top w:val="single" w:color="BFBFBF" w:sz="1"/>
              <w:left w:val="single" w:color="BFBFBF" w:sz="1"/>
              <w:bottom w:val="single" w:color="BFBFBF" w:sz="1"/>
              <w:right w:val="single" w:color="BFBFBF" w:sz="1"/>
            </w:tcBorders>
          </w:tcPr>
          <w:p>
            <w:r>
              <w:rPr>
                <w:sz w:val="17"/>
                <w:szCs w:val="17"/>
              </w:rPr>
              <w:t xml:space="preserve">...-api-keypair</w:t>
            </w:r>
          </w:p>
        </w:tc>
      </w:tr>
      <w:tr>
        <w:tc>
          <w:tcPr>
            <w:tcW w:type="dxa" w:w="2400"/>
            <w:tcBorders>
              <w:top w:val="single" w:color="BFBFBF" w:sz="1"/>
              <w:left w:val="single" w:color="BFBFBF" w:sz="1"/>
              <w:bottom w:val="single" w:color="BFBFBF" w:sz="1"/>
              <w:right w:val="single" w:color="BFBFBF" w:sz="1"/>
            </w:tcBorders>
          </w:tcPr>
          <w:p>
            <w:r>
              <w:rPr>
                <w:sz w:val="17"/>
                <w:szCs w:val="17"/>
              </w:rPr>
              <w:t xml:space="preserve">scp.region</w:t>
            </w:r>
          </w:p>
        </w:tc>
        <w:tc>
          <w:tcPr>
            <w:tcW w:type="dxa" w:w="4400"/>
            <w:tcBorders>
              <w:top w:val="single" w:color="BFBFBF" w:sz="1"/>
              <w:left w:val="single" w:color="BFBFBF" w:sz="1"/>
              <w:bottom w:val="single" w:color="BFBFBF" w:sz="1"/>
              <w:right w:val="single" w:color="BFBFBF" w:sz="1"/>
            </w:tcBorders>
          </w:tcPr>
          <w:p>
            <w:r>
              <w:rPr>
                <w:sz w:val="17"/>
                <w:szCs w:val="17"/>
              </w:rPr>
              <w:t xml:space="preserve">no tocar salvo indicación de Sangfor</w:t>
            </w:r>
          </w:p>
        </w:tc>
        <w:tc>
          <w:tcPr>
            <w:tcW w:type="dxa" w:w="2560"/>
            <w:tcBorders>
              <w:top w:val="single" w:color="BFBFBF" w:sz="1"/>
              <w:left w:val="single" w:color="BFBFBF" w:sz="1"/>
              <w:bottom w:val="single" w:color="BFBFBF" w:sz="1"/>
              <w:right w:val="single" w:color="BFBFBF" w:sz="1"/>
            </w:tcBorders>
          </w:tcPr>
          <w:p>
            <w:r>
              <w:rPr>
                <w:sz w:val="17"/>
                <w:szCs w:val="17"/>
              </w:rPr>
              <w:t xml:space="preserve">cn-south-1</w:t>
            </w:r>
          </w:p>
        </w:tc>
      </w:tr>
      <w:tr>
        <w:tc>
          <w:tcPr>
            <w:tcW w:type="dxa" w:w="2400"/>
            <w:tcBorders>
              <w:top w:val="single" w:color="BFBFBF" w:sz="1"/>
              <w:left w:val="single" w:color="BFBFBF" w:sz="1"/>
              <w:bottom w:val="single" w:color="BFBFBF" w:sz="1"/>
              <w:right w:val="single" w:color="BFBFBF" w:sz="1"/>
            </w:tcBorders>
          </w:tcPr>
          <w:p>
            <w:r>
              <w:rPr>
                <w:sz w:val="17"/>
                <w:szCs w:val="17"/>
              </w:rPr>
              <w:t xml:space="preserve">scp.service</w:t>
            </w:r>
          </w:p>
        </w:tc>
        <w:tc>
          <w:tcPr>
            <w:tcW w:type="dxa" w:w="4400"/>
            <w:tcBorders>
              <w:top w:val="single" w:color="BFBFBF" w:sz="1"/>
              <w:left w:val="single" w:color="BFBFBF" w:sz="1"/>
              <w:bottom w:val="single" w:color="BFBFBF" w:sz="1"/>
              <w:right w:val="single" w:color="BFBFBF" w:sz="1"/>
            </w:tcBorders>
          </w:tcPr>
          <w:p>
            <w:r>
              <w:rPr>
                <w:sz w:val="17"/>
                <w:szCs w:val="17"/>
              </w:rPr>
              <w:t xml:space="preserve">no tocar</w:t>
            </w:r>
          </w:p>
        </w:tc>
        <w:tc>
          <w:tcPr>
            <w:tcW w:type="dxa" w:w="2560"/>
            <w:tcBorders>
              <w:top w:val="single" w:color="BFBFBF" w:sz="1"/>
              <w:left w:val="single" w:color="BFBFBF" w:sz="1"/>
              <w:bottom w:val="single" w:color="BFBFBF" w:sz="1"/>
              <w:right w:val="single" w:color="BFBFBF" w:sz="1"/>
            </w:tcBorders>
          </w:tcPr>
          <w:p>
            <w:r>
              <w:rPr>
                <w:sz w:val="17"/>
                <w:szCs w:val="17"/>
              </w:rPr>
              <w:t xml:space="preserve">open-api</w:t>
            </w:r>
          </w:p>
        </w:tc>
      </w:tr>
      <w:tr>
        <w:tc>
          <w:tcPr>
            <w:tcW w:type="dxa" w:w="2400"/>
            <w:tcBorders>
              <w:top w:val="single" w:color="BFBFBF" w:sz="1"/>
              <w:left w:val="single" w:color="BFBFBF" w:sz="1"/>
              <w:bottom w:val="single" w:color="BFBFBF" w:sz="1"/>
              <w:right w:val="single" w:color="BFBFBF" w:sz="1"/>
            </w:tcBorders>
          </w:tcPr>
          <w:p>
            <w:r>
              <w:rPr>
                <w:sz w:val="17"/>
                <w:szCs w:val="17"/>
              </w:rPr>
              <w:t xml:space="preserve">vm_discovery_type</w:t>
            </w:r>
          </w:p>
        </w:tc>
        <w:tc>
          <w:tcPr>
            <w:tcW w:type="dxa" w:w="4400"/>
            <w:tcBorders>
              <w:top w:val="single" w:color="BFBFBF" w:sz="1"/>
              <w:left w:val="single" w:color="BFBFBF" w:sz="1"/>
              <w:bottom w:val="single" w:color="BFBFBF" w:sz="1"/>
              <w:right w:val="single" w:color="BFBFBF" w:sz="1"/>
            </w:tcBorders>
          </w:tcPr>
          <w:p>
            <w:r>
              <w:rPr>
                <w:sz w:val="17"/>
                <w:szCs w:val="17"/>
              </w:rPr>
              <w:t xml:space="preserve">hci = sólo lo del Sangfor; .* = también el VMware que administre</w:t>
            </w:r>
          </w:p>
        </w:tc>
        <w:tc>
          <w:tcPr>
            <w:tcW w:type="dxa" w:w="2560"/>
            <w:tcBorders>
              <w:top w:val="single" w:color="BFBFBF" w:sz="1"/>
              <w:left w:val="single" w:color="BFBFBF" w:sz="1"/>
              <w:bottom w:val="single" w:color="BFBFBF" w:sz="1"/>
              <w:right w:val="single" w:color="BFBFBF" w:sz="1"/>
            </w:tcBorders>
          </w:tcPr>
          <w:p>
            <w:r>
              <w:rPr>
                <w:sz w:val="17"/>
                <w:szCs w:val="17"/>
              </w:rPr>
              <w:t xml:space="preserve">hci</w:t>
            </w:r>
          </w:p>
        </w:tc>
      </w:tr>
      <w:tr>
        <w:tc>
          <w:tcPr>
            <w:tcW w:type="dxa" w:w="2400"/>
            <w:tcBorders>
              <w:top w:val="single" w:color="BFBFBF" w:sz="1"/>
              <w:left w:val="single" w:color="BFBFBF" w:sz="1"/>
              <w:bottom w:val="single" w:color="BFBFBF" w:sz="1"/>
              <w:right w:val="single" w:color="BFBFBF" w:sz="1"/>
            </w:tcBorders>
          </w:tcPr>
          <w:p>
            <w:r>
              <w:rPr>
                <w:sz w:val="17"/>
                <w:szCs w:val="17"/>
              </w:rPr>
              <w:t xml:space="preserve">umbrales</w:t>
            </w:r>
          </w:p>
        </w:tc>
        <w:tc>
          <w:tcPr>
            <w:tcW w:type="dxa" w:w="4400"/>
            <w:tcBorders>
              <w:top w:val="single" w:color="BFBFBF" w:sz="1"/>
              <w:left w:val="single" w:color="BFBFBF" w:sz="1"/>
              <w:bottom w:val="single" w:color="BFBFBF" w:sz="1"/>
              <w:right w:val="single" w:color="BFBFBF" w:sz="1"/>
            </w:tcBorders>
          </w:tcPr>
          <w:p>
            <w:r>
              <w:rPr>
                <w:sz w:val="17"/>
                <w:szCs w:val="17"/>
              </w:rPr>
              <w:t xml:space="preserve">sobrescriben el default sólo para este cliente</w:t>
            </w:r>
          </w:p>
        </w:tc>
        <w:tc>
          <w:tcPr>
            <w:tcW w:type="dxa" w:w="2560"/>
            <w:tcBorders>
              <w:top w:val="single" w:color="BFBFBF" w:sz="1"/>
              <w:left w:val="single" w:color="BFBFBF" w:sz="1"/>
              <w:bottom w:val="single" w:color="BFBFBF" w:sz="1"/>
              <w:right w:val="single" w:color="BFBFBF" w:sz="1"/>
            </w:tcBorders>
          </w:tcPr>
          <w:p>
            <w:r>
              <w:rPr>
                <w:sz w:val="17"/>
                <w:szCs w:val="17"/>
              </w:rPr>
              <w:t xml:space="preserve">SCP.VM.CPU.HIGH: '90'</w:t>
            </w:r>
          </w:p>
        </w:tc>
      </w:tr>
    </w:tbl>
    <w:p>
      <w:pPr>
        <w:spacing w:after="120"/>
      </w:pPr>
      <w:r>
        <w:t xml:space="preserve"/>
      </w:r>
    </w:p>
    <w:tbl>
      <w:tblPr>
        <w:tblW w:type="auto" w:w="100"/>
        <w:tblBorders>
          <w:top w:val="single" w:color="auto" w:sz="4"/>
          <w:left w:val="single" w:color="auto" w:sz="4"/>
          <w:bottom w:val="single" w:color="auto" w:sz="4"/>
          <w:right w:val="single" w:color="auto" w:sz="4"/>
          <w:insideH w:val="single" w:color="auto" w:sz="4"/>
          <w:insideV w:val="single" w:color="auto" w:sz="4"/>
        </w:tblBorders>
        <w:tblCellMar>
          <w:top w:type="dxa" w:w="100"/>
          <w:left w:type="dxa" w:w="160"/>
          <w:bottom w:type="dxa" w:w="100"/>
          <w:right w:type="dxa" w:w="160"/>
        </w:tblCellMar>
      </w:tblPr>
      <w:tblGrid>
        <w:gridCol w:w="9360"/>
      </w:tblGrid>
      <w:tr>
        <w:tc>
          <w:tcPr>
            <w:tcW w:type="dxa" w:w="9360"/>
            <w:tcBorders>
              <w:top w:val="single" w:color="BFBFBF" w:sz="1"/>
              <w:left w:val="single" w:color="8A6100" w:sz="18"/>
              <w:bottom w:val="single" w:color="BFBFBF" w:sz="1"/>
              <w:right w:val="single" w:color="BFBFBF" w:sz="1"/>
            </w:tcBorders>
            <w:shd w:fill="F7F9FC" w:val="clear"/>
          </w:tcPr>
          <w:p>
            <w:pPr>
              <w:spacing w:after="60"/>
            </w:pPr>
            <w:r>
              <w:rPr>
                <w:b/>
                <w:bCs/>
                <w:color w:val="8A6100"/>
                <w:sz w:val="20"/>
                <w:szCs w:val="20"/>
              </w:rPr>
              <w:t xml:space="preserve">Decisión que se toma una vez y cuesta cara</w:t>
            </w:r>
          </w:p>
          <w:p>
            <w:r>
              <w:rPr>
                <w:sz w:val="20"/>
                <w:szCs w:val="20"/>
              </w:rPr>
              <w:t xml:space="preserve">Dejar vm_discovery_type en «hci» salvo que sepas lo que haces. Si el SCP administra además un clúster VMware que ya descubre la plantilla oficial de VMware, poner «.*» duplica hosts y el descubrimiento falla por nombre visible repetido. Además el SCP reporta cpu_ratio = 0 para lo que corre sobre ESXi: serían hosts verdes que no miden nada.</w:t>
            </w:r>
          </w:p>
        </w:tc>
      </w:tr>
    </w:tbl>
    <w:p>
      <w:pPr>
        <w:pStyle w:val="Heading2"/>
      </w:pPr>
      <w:r>
        <w:t xml:space="preserve">4.2 Correr el alta</w:t>
      </w:r>
    </w:p>
    <w:p>
      <w:pPr>
        <w:spacing w:after="120"/>
      </w:pPr>
      <w:r>
        <w:t xml:space="preserve"/>
      </w:r>
    </w:p>
    <w:p>
      <w:pPr>
        <w:spacing w:after="120"/>
      </w:pPr>
      <w:r>
        <w:t xml:space="preserve">Es idempotente: se puede volver a correr las veces que haga falta. Qué hace cada paso:</w:t>
      </w:r>
    </w:p>
    <w:tbl>
      <w:tblPr>
        <w:tblW w:type="auto" w:w="100"/>
        <w:tblBorders>
          <w:top w:val="single" w:color="auto" w:sz="4"/>
          <w:left w:val="single" w:color="auto" w:sz="4"/>
          <w:bottom w:val="single" w:color="auto" w:sz="4"/>
          <w:right w:val="single" w:color="auto" w:sz="4"/>
          <w:insideH w:val="single" w:color="auto" w:sz="4"/>
          <w:insideV w:val="single" w:color="auto" w:sz="4"/>
        </w:tblBorders>
        <w:tblCellMar>
          <w:top w:type="dxa" w:w="70"/>
          <w:left w:type="dxa" w:w="120"/>
          <w:bottom w:type="dxa" w:w="70"/>
          <w:right w:type="dxa" w:w="120"/>
        </w:tblCellMar>
      </w:tblPr>
      <w:tblGrid>
        <w:gridCol w:w="2400"/>
        <w:gridCol w:w="6960"/>
      </w:tblGrid>
      <w:tr>
        <w:trPr>
          <w:tblHeader/>
        </w:trPr>
        <w:tc>
          <w:tcPr>
            <w:tcW w:type="dxa" w:w="2400"/>
            <w:tcBorders>
              <w:top w:val="single" w:color="BFBFBF" w:sz="1"/>
              <w:left w:val="single" w:color="BFBFBF" w:sz="1"/>
              <w:bottom w:val="single" w:color="BFBFBF" w:sz="1"/>
              <w:right w:val="single" w:color="BFBFBF" w:sz="1"/>
            </w:tcBorders>
            <w:shd w:fill="D9E2F3" w:val="clear"/>
            <w:vAlign w:val="center"/>
          </w:tcPr>
          <w:p>
            <w:r>
              <w:rPr>
                <w:b/>
                <w:bCs/>
                <w:sz w:val="19"/>
                <w:szCs w:val="19"/>
              </w:rPr>
              <w:t xml:space="preserve">Paso</w:t>
            </w:r>
          </w:p>
        </w:tc>
        <w:tc>
          <w:tcPr>
            <w:tcW w:type="dxa" w:w="6960"/>
            <w:tcBorders>
              <w:top w:val="single" w:color="BFBFBF" w:sz="1"/>
              <w:left w:val="single" w:color="BFBFBF" w:sz="1"/>
              <w:bottom w:val="single" w:color="BFBFBF" w:sz="1"/>
              <w:right w:val="single" w:color="BFBFBF" w:sz="1"/>
            </w:tcBorders>
            <w:shd w:fill="D9E2F3" w:val="clear"/>
            <w:vAlign w:val="center"/>
          </w:tcPr>
          <w:p>
            <w:r>
              <w:rPr>
                <w:b/>
                <w:bCs/>
                <w:sz w:val="19"/>
                <w:szCs w:val="19"/>
              </w:rPr>
              <w:t xml:space="preserve">Qué hace</w:t>
            </w:r>
          </w:p>
        </w:tc>
      </w:tr>
      <w:tr>
        <w:tc>
          <w:tcPr>
            <w:tcW w:type="dxa" w:w="2400"/>
            <w:tcBorders>
              <w:top w:val="single" w:color="BFBFBF" w:sz="1"/>
              <w:left w:val="single" w:color="BFBFBF" w:sz="1"/>
              <w:bottom w:val="single" w:color="BFBFBF" w:sz="1"/>
              <w:right w:val="single" w:color="BFBFBF" w:sz="1"/>
            </w:tcBorders>
          </w:tcPr>
          <w:p>
            <w:r>
              <w:rPr>
                <w:rFonts w:ascii="Consolas" w:cs="Consolas" w:eastAsia="Consolas" w:hAnsi="Consolas"/>
                <w:sz w:val="17"/>
                <w:szCs w:val="17"/>
              </w:rPr>
              <w:t xml:space="preserve">1. Prerrequisitos</w:t>
            </w:r>
          </w:p>
        </w:tc>
        <w:tc>
          <w:tcPr>
            <w:tcW w:type="dxa" w:w="6960"/>
            <w:tcBorders>
              <w:top w:val="single" w:color="BFBFBF" w:sz="1"/>
              <w:left w:val="single" w:color="BFBFBF" w:sz="1"/>
              <w:bottom w:val="single" w:color="BFBFBF" w:sz="1"/>
              <w:right w:val="single" w:color="BFBFBF" w:sz="1"/>
            </w:tcBorders>
          </w:tcPr>
          <w:p>
            <w:r>
              <w:rPr>
                <w:sz w:val="17"/>
                <w:szCs w:val="17"/>
              </w:rPr>
              <w:t xml:space="preserve">perfil válido, Vault responde con las credenciales, el proxy existe</w:t>
            </w:r>
          </w:p>
        </w:tc>
      </w:tr>
      <w:tr>
        <w:tc>
          <w:tcPr>
            <w:tcW w:type="dxa" w:w="2400"/>
            <w:tcBorders>
              <w:top w:val="single" w:color="BFBFBF" w:sz="1"/>
              <w:left w:val="single" w:color="BFBFBF" w:sz="1"/>
              <w:bottom w:val="single" w:color="BFBFBF" w:sz="1"/>
              <w:right w:val="single" w:color="BFBFBF" w:sz="1"/>
            </w:tcBorders>
          </w:tcPr>
          <w:p>
            <w:r>
              <w:rPr>
                <w:rFonts w:ascii="Consolas" w:cs="Consolas" w:eastAsia="Consolas" w:hAnsi="Consolas"/>
                <w:sz w:val="17"/>
                <w:szCs w:val="17"/>
              </w:rPr>
              <w:t xml:space="preserve">2. Templates y grupos</w:t>
            </w:r>
          </w:p>
        </w:tc>
        <w:tc>
          <w:tcPr>
            <w:tcW w:type="dxa" w:w="6960"/>
            <w:tcBorders>
              <w:top w:val="single" w:color="BFBFBF" w:sz="1"/>
              <w:left w:val="single" w:color="BFBFBF" w:sz="1"/>
              <w:bottom w:val="single" w:color="BFBFBF" w:sz="1"/>
              <w:right w:val="single" w:color="BFBFBF" w:sz="1"/>
            </w:tcBorders>
          </w:tcPr>
          <w:p>
            <w:r>
              <w:rPr>
                <w:sz w:val="17"/>
                <w:szCs w:val="17"/>
              </w:rPr>
              <w:t xml:space="preserve">importa las 4 en el orden correcto, crea los dos grupos base y verifica que el JavaScript de los items quedó idéntico al del archivo</w:t>
            </w:r>
          </w:p>
        </w:tc>
      </w:tr>
      <w:tr>
        <w:tc>
          <w:tcPr>
            <w:tcW w:type="dxa" w:w="2400"/>
            <w:tcBorders>
              <w:top w:val="single" w:color="BFBFBF" w:sz="1"/>
              <w:left w:val="single" w:color="BFBFBF" w:sz="1"/>
              <w:bottom w:val="single" w:color="BFBFBF" w:sz="1"/>
              <w:right w:val="single" w:color="BFBFBF" w:sz="1"/>
            </w:tcBorders>
          </w:tcPr>
          <w:p>
            <w:r>
              <w:rPr>
                <w:rFonts w:ascii="Consolas" w:cs="Consolas" w:eastAsia="Consolas" w:hAnsi="Consolas"/>
                <w:sz w:val="17"/>
                <w:szCs w:val="17"/>
              </w:rPr>
              <w:t xml:space="preserve">3. Sonda</w:t>
            </w:r>
          </w:p>
        </w:tc>
        <w:tc>
          <w:tcPr>
            <w:tcW w:type="dxa" w:w="6960"/>
            <w:tcBorders>
              <w:top w:val="single" w:color="BFBFBF" w:sz="1"/>
              <w:left w:val="single" w:color="BFBFBF" w:sz="1"/>
              <w:bottom w:val="single" w:color="BFBFBF" w:sz="1"/>
              <w:right w:val="single" w:color="BFBFBF" w:sz="1"/>
            </w:tcBorders>
          </w:tcPr>
          <w:p>
            <w:r>
              <w:rPr>
                <w:sz w:val="17"/>
                <w:szCs w:val="17"/>
              </w:rPr>
              <w:t xml:space="preserve">no despliega nada; avisa si quedaron external checks de la versión anterior</w:t>
            </w:r>
          </w:p>
        </w:tc>
      </w:tr>
      <w:tr>
        <w:tc>
          <w:tcPr>
            <w:tcW w:type="dxa" w:w="2400"/>
            <w:tcBorders>
              <w:top w:val="single" w:color="BFBFBF" w:sz="1"/>
              <w:left w:val="single" w:color="BFBFBF" w:sz="1"/>
              <w:bottom w:val="single" w:color="BFBFBF" w:sz="1"/>
              <w:right w:val="single" w:color="BFBFBF" w:sz="1"/>
            </w:tcBorders>
          </w:tcPr>
          <w:p>
            <w:r>
              <w:rPr>
                <w:rFonts w:ascii="Consolas" w:cs="Consolas" w:eastAsia="Consolas" w:hAnsi="Consolas"/>
                <w:sz w:val="17"/>
                <w:szCs w:val="17"/>
              </w:rPr>
              <w:t xml:space="preserve">4. Hosts padre</w:t>
            </w:r>
          </w:p>
        </w:tc>
        <w:tc>
          <w:tcPr>
            <w:tcW w:type="dxa" w:w="6960"/>
            <w:tcBorders>
              <w:top w:val="single" w:color="BFBFBF" w:sz="1"/>
              <w:left w:val="single" w:color="BFBFBF" w:sz="1"/>
              <w:bottom w:val="single" w:color="BFBFBF" w:sz="1"/>
              <w:right w:val="single" w:color="BFBFBF" w:sz="1"/>
            </w:tcBorders>
          </w:tcPr>
          <w:p>
            <w:r>
              <w:rPr>
                <w:sz w:val="17"/>
                <w:szCs w:val="17"/>
              </w:rPr>
              <w:t xml:space="preserve">un host por nodo HCI con interfaz SNMPv3, y el host del SCP sin interfaz</w:t>
            </w:r>
          </w:p>
        </w:tc>
      </w:tr>
      <w:tr>
        <w:tc>
          <w:tcPr>
            <w:tcW w:type="dxa" w:w="2400"/>
            <w:tcBorders>
              <w:top w:val="single" w:color="BFBFBF" w:sz="1"/>
              <w:left w:val="single" w:color="BFBFBF" w:sz="1"/>
              <w:bottom w:val="single" w:color="BFBFBF" w:sz="1"/>
              <w:right w:val="single" w:color="BFBFBF" w:sz="1"/>
            </w:tcBorders>
          </w:tcPr>
          <w:p>
            <w:r>
              <w:rPr>
                <w:rFonts w:ascii="Consolas" w:cs="Consolas" w:eastAsia="Consolas" w:hAnsi="Consolas"/>
                <w:sz w:val="17"/>
                <w:szCs w:val="17"/>
              </w:rPr>
              <w:t xml:space="preserve">5. Macros del host</w:t>
            </w:r>
          </w:p>
        </w:tc>
        <w:tc>
          <w:tcPr>
            <w:tcW w:type="dxa" w:w="6960"/>
            <w:tcBorders>
              <w:top w:val="single" w:color="BFBFBF" w:sz="1"/>
              <w:left w:val="single" w:color="BFBFBF" w:sz="1"/>
              <w:bottom w:val="single" w:color="BFBFBF" w:sz="1"/>
              <w:right w:val="single" w:color="BFBFBF" w:sz="1"/>
            </w:tcBorders>
          </w:tcPr>
          <w:p>
            <w:r>
              <w:rPr>
                <w:sz w:val="17"/>
                <w:szCs w:val="17"/>
              </w:rPr>
              <w:t xml:space="preserve">credenciales de la API desde Vault (las dos llaves como Secret text), filtros de descubrimiento, sonda y umbrales</w:t>
            </w:r>
          </w:p>
        </w:tc>
      </w:tr>
      <w:tr>
        <w:tc>
          <w:tcPr>
            <w:tcW w:type="dxa" w:w="2400"/>
            <w:tcBorders>
              <w:top w:val="single" w:color="BFBFBF" w:sz="1"/>
              <w:left w:val="single" w:color="BFBFBF" w:sz="1"/>
              <w:bottom w:val="single" w:color="BFBFBF" w:sz="1"/>
              <w:right w:val="single" w:color="BFBFBF" w:sz="1"/>
            </w:tcBorders>
          </w:tcPr>
          <w:p>
            <w:r>
              <w:rPr>
                <w:rFonts w:ascii="Consolas" w:cs="Consolas" w:eastAsia="Consolas" w:hAnsi="Consolas"/>
                <w:sz w:val="17"/>
                <w:szCs w:val="17"/>
              </w:rPr>
              <w:t xml:space="preserve">6. Descubrimiento</w:t>
            </w:r>
          </w:p>
        </w:tc>
        <w:tc>
          <w:tcPr>
            <w:tcW w:type="dxa" w:w="6960"/>
            <w:tcBorders>
              <w:top w:val="single" w:color="BFBFBF" w:sz="1"/>
              <w:left w:val="single" w:color="BFBFBF" w:sz="1"/>
              <w:bottom w:val="single" w:color="BFBFBF" w:sz="1"/>
              <w:right w:val="single" w:color="BFBFBF" w:sz="1"/>
            </w:tcBorders>
          </w:tcPr>
          <w:p>
            <w:r>
              <w:rPr>
                <w:sz w:val="17"/>
                <w:szCs w:val="17"/>
              </w:rPr>
              <w:t xml:space="preserve">espera los hosts de VM y de nodo, verifica datos y cablea las dependencias anti-tormenta</w:t>
            </w:r>
          </w:p>
        </w:tc>
      </w:tr>
    </w:tbl>
    <w:p>
      <w:r>
        <w:br w:type="page"/>
      </w:r>
    </w:p>
    <w:p>
      <w:pPr>
        <w:pStyle w:val="Heading1"/>
      </w:pPr>
      <w:r>
        <w:t xml:space="preserve">5. Camino B — a mano por el frontend</w:t>
      </w:r>
    </w:p>
    <w:p>
      <w:pPr>
        <w:spacing w:after="120"/>
      </w:pPr>
      <w:r>
        <w:t xml:space="preserve">Usar este camino si no se tiene el repositorio a mano, o para entender qué hace el automático.</w:t>
      </w:r>
    </w:p>
    <w:p>
      <w:pPr>
        <w:pStyle w:val="Heading2"/>
      </w:pPr>
      <w:r>
        <w:t xml:space="preserve">5.1 Crear los dos grupos de host, ANTES de importar</w:t>
      </w:r>
    </w:p>
    <w:p>
      <w:pPr>
        <w:spacing w:after="120"/>
      </w:pPr>
      <w:r>
        <w:t xml:space="preserve"/>
      </w:r>
    </w:p>
    <w:p>
      <w:pPr>
        <w:spacing w:after="120"/>
      </w:pPr>
      <w:r>
        <w:t xml:space="preserve">Los host prototypes los referencian y la importación no los crea. Sin ellos falla con «Cannot find host group».</w:t>
      </w:r>
    </w:p>
    <w:p>
      <w:pPr>
        <w:pStyle w:val="Heading2"/>
      </w:pPr>
      <w:r>
        <w:t xml:space="preserve">5.2 Importar las plantillas, en este orden</w:t>
      </w:r>
    </w:p>
    <w:p>
      <w:pPr>
        <w:spacing w:after="40" w:before="140"/>
        <w:jc w:val="center"/>
      </w:pPr>
      <w:r>
        <w:drawing>
          <wp:inline distT="0" distB="0" distL="0" distR="0">
            <wp:extent cx="5905500" cy="3933825"/>
            <wp:effectExtent t="0" r="0" b="0" l="0"/>
            <wp:docPr id="1" name="zbx_11_import.png" descr="Zabbix: Data collection &gt; Templates &gt; Import" title="Zabbix: Data collection &gt; Templates &gt; Im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5" cstate="none"/>
                    <a:srcRect/>
                    <a:stretch>
                      <a:fillRect/>
                    </a:stretch>
                  </pic:blipFill>
                  <pic:spPr bwMode="auto">
                    <a:xfrm>
                      <a:off x="0" y="0"/>
                      <a:ext cx="5905500" cy="3933825"/>
                    </a:xfrm>
                    <a:prstGeom prst="rect">
                      <a:avLst/>
                    </a:prstGeom>
                  </pic:spPr>
                </pic:pic>
              </a:graphicData>
            </a:graphic>
          </wp:inline>
        </w:drawing>
      </w:r>
    </w:p>
    <w:p>
      <w:pPr>
        <w:spacing w:after="220"/>
        <w:jc w:val="center"/>
      </w:pPr>
      <w:r>
        <w:rPr>
          <w:i/>
          <w:iCs/>
          <w:color w:val="595959"/>
          <w:sz w:val="17"/>
          <w:szCs w:val="17"/>
        </w:rPr>
        <w:t xml:space="preserve">Figura 7. Zabbix: Data collection &gt; Templates &gt; Import</w:t>
      </w:r>
    </w:p>
    <w:p>
      <w:pPr>
        <w:pStyle w:val="ListParagraph"/>
        <w:numPr>
          <w:ilvl w:val="0"/>
          <w:numId w:val="2"/>
        </w:numPr>
        <w:spacing w:after="80"/>
      </w:pPr>
      <w:r>
        <w:t xml:space="preserve">template_sangfor_vm_scp.yaml</w:t>
      </w:r>
    </w:p>
    <w:p>
      <w:pPr>
        <w:pStyle w:val="ListParagraph"/>
        <w:numPr>
          <w:ilvl w:val="0"/>
          <w:numId w:val="2"/>
        </w:numPr>
        <w:spacing w:after="80"/>
      </w:pPr>
      <w:r>
        <w:t xml:space="preserve">template_sangfor_node_scp.yaml</w:t>
      </w:r>
    </w:p>
    <w:p>
      <w:pPr>
        <w:pStyle w:val="ListParagraph"/>
        <w:numPr>
          <w:ilvl w:val="0"/>
          <w:numId w:val="2"/>
        </w:numPr>
        <w:spacing w:after="80"/>
      </w:pPr>
      <w:r>
        <w:t xml:space="preserve">template_sangfor_scp_api.yaml</w:t>
      </w:r>
    </w:p>
    <w:p>
      <w:pPr>
        <w:pStyle w:val="ListParagraph"/>
        <w:numPr>
          <w:ilvl w:val="0"/>
          <w:numId w:val="2"/>
        </w:numPr>
        <w:spacing w:after="80"/>
      </w:pPr>
      <w:r>
        <w:t xml:space="preserve">template_sangfor_hci_snmp.yaml</w:t>
      </w:r>
    </w:p>
    <w:p>
      <w:pPr>
        <w:spacing w:after="120"/>
      </w:pPr>
      <w:r>
        <w:t xml:space="preserve"/>
      </w:r>
    </w:p>
    <w:tbl>
      <w:tblPr>
        <w:tblW w:type="auto" w:w="100"/>
        <w:tblBorders>
          <w:top w:val="single" w:color="auto" w:sz="4"/>
          <w:left w:val="single" w:color="auto" w:sz="4"/>
          <w:bottom w:val="single" w:color="auto" w:sz="4"/>
          <w:right w:val="single" w:color="auto" w:sz="4"/>
          <w:insideH w:val="single" w:color="auto" w:sz="4"/>
          <w:insideV w:val="single" w:color="auto" w:sz="4"/>
        </w:tblBorders>
        <w:tblCellMar>
          <w:top w:type="dxa" w:w="100"/>
          <w:left w:type="dxa" w:w="160"/>
          <w:bottom w:type="dxa" w:w="100"/>
          <w:right w:type="dxa" w:w="160"/>
        </w:tblCellMar>
      </w:tblPr>
      <w:tblGrid>
        <w:gridCol w:w="9360"/>
      </w:tblGrid>
      <w:tr>
        <w:tc>
          <w:tcPr>
            <w:tcW w:type="dxa" w:w="9360"/>
            <w:tcBorders>
              <w:top w:val="single" w:color="BFBFBF" w:sz="1"/>
              <w:left w:val="single" w:color="B00020" w:sz="18"/>
              <w:bottom w:val="single" w:color="BFBFBF" w:sz="1"/>
              <w:right w:val="single" w:color="BFBFBF" w:sz="1"/>
            </w:tcBorders>
            <w:shd w:fill="F7F9FC" w:val="clear"/>
          </w:tcPr>
          <w:p>
            <w:pPr>
              <w:spacing w:after="60"/>
            </w:pPr>
            <w:r>
              <w:rPr>
                <w:b/>
                <w:bCs/>
                <w:color w:val="B00020"/>
                <w:sz w:val="20"/>
                <w:szCs w:val="20"/>
              </w:rPr>
              <w:t xml:space="preserve">El orden importa y el error es mudo</w:t>
            </w:r>
          </w:p>
          <w:p>
            <w:r>
              <w:rPr>
                <w:sz w:val="20"/>
                <w:szCs w:val="20"/>
              </w:rPr>
              <w:t xml:space="preserve">Las dos plantillas por objeto van PRIMERO porque los host prototypes de la del SCP las enlazan por nombre. Al revés Zabbix no falla: descarta el enlace en silencio y cada host descubierto nace sin ninguna plantilla.</w:t>
            </w:r>
          </w:p>
        </w:tc>
      </w:tr>
    </w:tbl>
    <w:p>
      <w:pPr>
        <w:spacing w:after="40" w:before="140"/>
        <w:jc w:val="center"/>
      </w:pPr>
      <w:r>
        <w:drawing>
          <wp:inline distT="0" distB="0" distL="0" distR="0">
            <wp:extent cx="5905500" cy="3733800"/>
            <wp:effectExtent t="0" r="0" b="0" l="0"/>
            <wp:docPr id="1" name="zbx_01_templates.png" descr="Zabbix: las plantillas ya importadas" title="Zabbix: las plantillas ya importa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6" cstate="none"/>
                    <a:srcRect/>
                    <a:stretch>
                      <a:fillRect/>
                    </a:stretch>
                  </pic:blipFill>
                  <pic:spPr bwMode="auto">
                    <a:xfrm>
                      <a:off x="0" y="0"/>
                      <a:ext cx="5905500" cy="3733800"/>
                    </a:xfrm>
                    <a:prstGeom prst="rect">
                      <a:avLst/>
                    </a:prstGeom>
                  </pic:spPr>
                </pic:pic>
              </a:graphicData>
            </a:graphic>
          </wp:inline>
        </w:drawing>
      </w:r>
    </w:p>
    <w:p>
      <w:pPr>
        <w:spacing w:after="220"/>
        <w:jc w:val="center"/>
      </w:pPr>
      <w:r>
        <w:rPr>
          <w:i/>
          <w:iCs/>
          <w:color w:val="595959"/>
          <w:sz w:val="17"/>
          <w:szCs w:val="17"/>
        </w:rPr>
        <w:t xml:space="preserve">Figura 8. Zabbix: las plantillas ya importadas</w:t>
      </w:r>
    </w:p>
    <w:p>
      <w:pPr>
        <w:pStyle w:val="Heading2"/>
      </w:pPr>
      <w:r>
        <w:t xml:space="preserve">5.3 Crear el host de cada nodo HCI</w:t>
      </w:r>
    </w:p>
    <w:tbl>
      <w:tblPr>
        <w:tblW w:type="auto" w:w="100"/>
        <w:tblBorders>
          <w:top w:val="single" w:color="auto" w:sz="4"/>
          <w:left w:val="single" w:color="auto" w:sz="4"/>
          <w:bottom w:val="single" w:color="auto" w:sz="4"/>
          <w:right w:val="single" w:color="auto" w:sz="4"/>
          <w:insideH w:val="single" w:color="auto" w:sz="4"/>
          <w:insideV w:val="single" w:color="auto" w:sz="4"/>
        </w:tblBorders>
        <w:tblCellMar>
          <w:top w:type="dxa" w:w="70"/>
          <w:left w:type="dxa" w:w="120"/>
          <w:bottom w:type="dxa" w:w="70"/>
          <w:right w:type="dxa" w:w="120"/>
        </w:tblCellMar>
      </w:tblPr>
      <w:tblGrid>
        <w:gridCol w:w="3400"/>
        <w:gridCol w:w="5960"/>
      </w:tblGrid>
      <w:tr>
        <w:trPr>
          <w:tblHeader/>
        </w:trPr>
        <w:tc>
          <w:tcPr>
            <w:tcW w:type="dxa" w:w="3400"/>
            <w:tcBorders>
              <w:top w:val="single" w:color="BFBFBF" w:sz="1"/>
              <w:left w:val="single" w:color="BFBFBF" w:sz="1"/>
              <w:bottom w:val="single" w:color="BFBFBF" w:sz="1"/>
              <w:right w:val="single" w:color="BFBFBF" w:sz="1"/>
            </w:tcBorders>
            <w:shd w:fill="D9E2F3" w:val="clear"/>
            <w:vAlign w:val="center"/>
          </w:tcPr>
          <w:p>
            <w:r>
              <w:rPr>
                <w:b/>
                <w:bCs/>
                <w:sz w:val="19"/>
                <w:szCs w:val="19"/>
              </w:rPr>
              <w:t xml:space="preserve">Campo</w:t>
            </w:r>
          </w:p>
        </w:tc>
        <w:tc>
          <w:tcPr>
            <w:tcW w:type="dxa" w:w="5960"/>
            <w:tcBorders>
              <w:top w:val="single" w:color="BFBFBF" w:sz="1"/>
              <w:left w:val="single" w:color="BFBFBF" w:sz="1"/>
              <w:bottom w:val="single" w:color="BFBFBF" w:sz="1"/>
              <w:right w:val="single" w:color="BFBFBF" w:sz="1"/>
            </w:tcBorders>
            <w:shd w:fill="D9E2F3" w:val="clear"/>
            <w:vAlign w:val="center"/>
          </w:tcPr>
          <w:p>
            <w:r>
              <w:rPr>
                <w:b/>
                <w:bCs/>
                <w:sz w:val="19"/>
                <w:szCs w:val="19"/>
              </w:rPr>
              <w:t xml:space="preserve">Valor</w:t>
            </w:r>
          </w:p>
        </w:tc>
      </w:tr>
      <w:tr>
        <w:tc>
          <w:tcPr>
            <w:tcW w:type="dxa" w:w="3400"/>
            <w:tcBorders>
              <w:top w:val="single" w:color="BFBFBF" w:sz="1"/>
              <w:left w:val="single" w:color="BFBFBF" w:sz="1"/>
              <w:bottom w:val="single" w:color="BFBFBF" w:sz="1"/>
              <w:right w:val="single" w:color="BFBFBF" w:sz="1"/>
            </w:tcBorders>
          </w:tcPr>
          <w:p>
            <w:r>
              <w:rPr>
                <w:sz w:val="18"/>
                <w:szCs w:val="18"/>
              </w:rPr>
              <w:t xml:space="preserve">Host name (técnico)</w:t>
            </w:r>
          </w:p>
        </w:tc>
        <w:tc>
          <w:tcPr>
            <w:tcW w:type="dxa" w:w="5960"/>
            <w:tcBorders>
              <w:top w:val="single" w:color="BFBFBF" w:sz="1"/>
              <w:left w:val="single" w:color="BFBFBF" w:sz="1"/>
              <w:bottom w:val="single" w:color="BFBFBF" w:sz="1"/>
              <w:right w:val="single" w:color="BFBFBF" w:sz="1"/>
            </w:tcBorders>
          </w:tcPr>
          <w:p>
            <w:r>
              <w:rPr>
                <w:sz w:val="18"/>
                <w:szCs w:val="18"/>
              </w:rPr>
              <w:t xml:space="preserve">sangfor-hci-&lt;ip&gt;</w:t>
            </w:r>
          </w:p>
        </w:tc>
      </w:tr>
      <w:tr>
        <w:tc>
          <w:tcPr>
            <w:tcW w:type="dxa" w:w="3400"/>
            <w:tcBorders>
              <w:top w:val="single" w:color="BFBFBF" w:sz="1"/>
              <w:left w:val="single" w:color="BFBFBF" w:sz="1"/>
              <w:bottom w:val="single" w:color="BFBFBF" w:sz="1"/>
              <w:right w:val="single" w:color="BFBFBF" w:sz="1"/>
            </w:tcBorders>
          </w:tcPr>
          <w:p>
            <w:r>
              <w:rPr>
                <w:sz w:val="18"/>
                <w:szCs w:val="18"/>
              </w:rPr>
              <w:t xml:space="preserve">Visible name</w:t>
            </w:r>
          </w:p>
        </w:tc>
        <w:tc>
          <w:tcPr>
            <w:tcW w:type="dxa" w:w="5960"/>
            <w:tcBorders>
              <w:top w:val="single" w:color="BFBFBF" w:sz="1"/>
              <w:left w:val="single" w:color="BFBFBF" w:sz="1"/>
              <w:bottom w:val="single" w:color="BFBFBF" w:sz="1"/>
              <w:right w:val="single" w:color="BFBFBF" w:sz="1"/>
            </w:tcBorders>
          </w:tcPr>
          <w:p>
            <w:r>
              <w:rPr>
                <w:sz w:val="18"/>
                <w:szCs w:val="18"/>
              </w:rPr>
              <w:t xml:space="preserve">Sangfor HCI - &lt;cliente&gt; - &lt;ip&gt;</w:t>
            </w:r>
          </w:p>
        </w:tc>
      </w:tr>
      <w:tr>
        <w:tc>
          <w:tcPr>
            <w:tcW w:type="dxa" w:w="3400"/>
            <w:tcBorders>
              <w:top w:val="single" w:color="BFBFBF" w:sz="1"/>
              <w:left w:val="single" w:color="BFBFBF" w:sz="1"/>
              <w:bottom w:val="single" w:color="BFBFBF" w:sz="1"/>
              <w:right w:val="single" w:color="BFBFBF" w:sz="1"/>
            </w:tcBorders>
          </w:tcPr>
          <w:p>
            <w:r>
              <w:rPr>
                <w:sz w:val="18"/>
                <w:szCs w:val="18"/>
              </w:rPr>
              <w:t xml:space="preserve">Templates</w:t>
            </w:r>
          </w:p>
        </w:tc>
        <w:tc>
          <w:tcPr>
            <w:tcW w:type="dxa" w:w="5960"/>
            <w:tcBorders>
              <w:top w:val="single" w:color="BFBFBF" w:sz="1"/>
              <w:left w:val="single" w:color="BFBFBF" w:sz="1"/>
              <w:bottom w:val="single" w:color="BFBFBF" w:sz="1"/>
              <w:right w:val="single" w:color="BFBFBF" w:sz="1"/>
            </w:tcBorders>
          </w:tcPr>
          <w:p>
            <w:r>
              <w:rPr>
                <w:sz w:val="18"/>
                <w:szCs w:val="18"/>
              </w:rPr>
              <w:t xml:space="preserve">Sangfor HCI by SNMP</w:t>
            </w:r>
          </w:p>
        </w:tc>
      </w:tr>
      <w:tr>
        <w:tc>
          <w:tcPr>
            <w:tcW w:type="dxa" w:w="3400"/>
            <w:tcBorders>
              <w:top w:val="single" w:color="BFBFBF" w:sz="1"/>
              <w:left w:val="single" w:color="BFBFBF" w:sz="1"/>
              <w:bottom w:val="single" w:color="BFBFBF" w:sz="1"/>
              <w:right w:val="single" w:color="BFBFBF" w:sz="1"/>
            </w:tcBorders>
          </w:tcPr>
          <w:p>
            <w:r>
              <w:rPr>
                <w:sz w:val="18"/>
                <w:szCs w:val="18"/>
              </w:rPr>
              <w:t xml:space="preserve">Host groups</w:t>
            </w:r>
          </w:p>
        </w:tc>
        <w:tc>
          <w:tcPr>
            <w:tcW w:type="dxa" w:w="5960"/>
            <w:tcBorders>
              <w:top w:val="single" w:color="BFBFBF" w:sz="1"/>
              <w:left w:val="single" w:color="BFBFBF" w:sz="1"/>
              <w:bottom w:val="single" w:color="BFBFBF" w:sz="1"/>
              <w:right w:val="single" w:color="BFBFBF" w:sz="1"/>
            </w:tcBorders>
          </w:tcPr>
          <w:p>
            <w:r>
              <w:rPr>
                <w:sz w:val="18"/>
                <w:szCs w:val="18"/>
              </w:rPr>
              <w:t xml:space="preserve">&lt;cliente&gt;/Sangfor HCI</w:t>
            </w:r>
          </w:p>
        </w:tc>
      </w:tr>
      <w:tr>
        <w:tc>
          <w:tcPr>
            <w:tcW w:type="dxa" w:w="3400"/>
            <w:tcBorders>
              <w:top w:val="single" w:color="BFBFBF" w:sz="1"/>
              <w:left w:val="single" w:color="BFBFBF" w:sz="1"/>
              <w:bottom w:val="single" w:color="BFBFBF" w:sz="1"/>
              <w:right w:val="single" w:color="BFBFBF" w:sz="1"/>
            </w:tcBorders>
          </w:tcPr>
          <w:p>
            <w:r>
              <w:rPr>
                <w:sz w:val="18"/>
                <w:szCs w:val="18"/>
              </w:rPr>
              <w:t xml:space="preserve">Monitored by proxy</w:t>
            </w:r>
          </w:p>
        </w:tc>
        <w:tc>
          <w:tcPr>
            <w:tcW w:type="dxa" w:w="5960"/>
            <w:tcBorders>
              <w:top w:val="single" w:color="BFBFBF" w:sz="1"/>
              <w:left w:val="single" w:color="BFBFBF" w:sz="1"/>
              <w:bottom w:val="single" w:color="BFBFBF" w:sz="1"/>
              <w:right w:val="single" w:color="BFBFBF" w:sz="1"/>
            </w:tcBorders>
          </w:tcPr>
          <w:p>
            <w:r>
              <w:rPr>
                <w:sz w:val="18"/>
                <w:szCs w:val="18"/>
              </w:rPr>
              <w:t xml:space="preserve">la sonda del cliente</w:t>
            </w:r>
          </w:p>
        </w:tc>
      </w:tr>
      <w:tr>
        <w:tc>
          <w:tcPr>
            <w:tcW w:type="dxa" w:w="3400"/>
            <w:tcBorders>
              <w:top w:val="single" w:color="BFBFBF" w:sz="1"/>
              <w:left w:val="single" w:color="BFBFBF" w:sz="1"/>
              <w:bottom w:val="single" w:color="BFBFBF" w:sz="1"/>
              <w:right w:val="single" w:color="BFBFBF" w:sz="1"/>
            </w:tcBorders>
          </w:tcPr>
          <w:p>
            <w:r>
              <w:rPr>
                <w:sz w:val="18"/>
                <w:szCs w:val="18"/>
              </w:rPr>
              <w:t xml:space="preserve">Interface</w:t>
            </w:r>
          </w:p>
        </w:tc>
        <w:tc>
          <w:tcPr>
            <w:tcW w:type="dxa" w:w="5960"/>
            <w:tcBorders>
              <w:top w:val="single" w:color="BFBFBF" w:sz="1"/>
              <w:left w:val="single" w:color="BFBFBF" w:sz="1"/>
              <w:bottom w:val="single" w:color="BFBFBF" w:sz="1"/>
              <w:right w:val="single" w:color="BFBFBF" w:sz="1"/>
            </w:tcBorders>
          </w:tcPr>
          <w:p>
            <w:r>
              <w:rPr>
                <w:sz w:val="18"/>
                <w:szCs w:val="18"/>
              </w:rPr>
              <w:t xml:space="preserve">SNMP, IP del nodo, puerto 161</w:t>
            </w:r>
          </w:p>
        </w:tc>
      </w:tr>
      <w:tr>
        <w:tc>
          <w:tcPr>
            <w:tcW w:type="dxa" w:w="3400"/>
            <w:tcBorders>
              <w:top w:val="single" w:color="BFBFBF" w:sz="1"/>
              <w:left w:val="single" w:color="BFBFBF" w:sz="1"/>
              <w:bottom w:val="single" w:color="BFBFBF" w:sz="1"/>
              <w:right w:val="single" w:color="BFBFBF" w:sz="1"/>
            </w:tcBorders>
          </w:tcPr>
          <w:p>
            <w:r>
              <w:rPr>
                <w:sz w:val="18"/>
                <w:szCs w:val="18"/>
              </w:rPr>
              <w:t xml:space="preserve">SNMP version</w:t>
            </w:r>
          </w:p>
        </w:tc>
        <w:tc>
          <w:tcPr>
            <w:tcW w:type="dxa" w:w="5960"/>
            <w:tcBorders>
              <w:top w:val="single" w:color="BFBFBF" w:sz="1"/>
              <w:left w:val="single" w:color="BFBFBF" w:sz="1"/>
              <w:bottom w:val="single" w:color="BFBFBF" w:sz="1"/>
              <w:right w:val="single" w:color="BFBFBF" w:sz="1"/>
            </w:tcBorders>
          </w:tcPr>
          <w:p>
            <w:r>
              <w:rPr>
                <w:sz w:val="18"/>
                <w:szCs w:val="18"/>
              </w:rPr>
              <w:t xml:space="preserve">SNMPv3</w:t>
            </w:r>
          </w:p>
        </w:tc>
      </w:tr>
      <w:tr>
        <w:tc>
          <w:tcPr>
            <w:tcW w:type="dxa" w:w="3400"/>
            <w:tcBorders>
              <w:top w:val="single" w:color="BFBFBF" w:sz="1"/>
              <w:left w:val="single" w:color="BFBFBF" w:sz="1"/>
              <w:bottom w:val="single" w:color="BFBFBF" w:sz="1"/>
              <w:right w:val="single" w:color="BFBFBF" w:sz="1"/>
            </w:tcBorders>
          </w:tcPr>
          <w:p>
            <w:r>
              <w:rPr>
                <w:sz w:val="18"/>
                <w:szCs w:val="18"/>
              </w:rPr>
              <w:t xml:space="preserve">Security level</w:t>
            </w:r>
          </w:p>
        </w:tc>
        <w:tc>
          <w:tcPr>
            <w:tcW w:type="dxa" w:w="5960"/>
            <w:tcBorders>
              <w:top w:val="single" w:color="BFBFBF" w:sz="1"/>
              <w:left w:val="single" w:color="BFBFBF" w:sz="1"/>
              <w:bottom w:val="single" w:color="BFBFBF" w:sz="1"/>
              <w:right w:val="single" w:color="BFBFBF" w:sz="1"/>
            </w:tcBorders>
          </w:tcPr>
          <w:p>
            <w:r>
              <w:rPr>
                <w:sz w:val="18"/>
                <w:szCs w:val="18"/>
              </w:rPr>
              <w:t xml:space="preserve">authPriv</w:t>
            </w:r>
          </w:p>
        </w:tc>
      </w:tr>
      <w:tr>
        <w:tc>
          <w:tcPr>
            <w:tcW w:type="dxa" w:w="3400"/>
            <w:tcBorders>
              <w:top w:val="single" w:color="BFBFBF" w:sz="1"/>
              <w:left w:val="single" w:color="BFBFBF" w:sz="1"/>
              <w:bottom w:val="single" w:color="BFBFBF" w:sz="1"/>
              <w:right w:val="single" w:color="BFBFBF" w:sz="1"/>
            </w:tcBorders>
          </w:tcPr>
          <w:p>
            <w:r>
              <w:rPr>
                <w:sz w:val="18"/>
                <w:szCs w:val="18"/>
              </w:rPr>
              <w:t xml:space="preserve">Security name</w:t>
            </w:r>
          </w:p>
        </w:tc>
        <w:tc>
          <w:tcPr>
            <w:tcW w:type="dxa" w:w="5960"/>
            <w:tcBorders>
              <w:top w:val="single" w:color="BFBFBF" w:sz="1"/>
              <w:left w:val="single" w:color="BFBFBF" w:sz="1"/>
              <w:bottom w:val="single" w:color="BFBFBF" w:sz="1"/>
              <w:right w:val="single" w:color="BFBFBF" w:sz="1"/>
            </w:tcBorders>
          </w:tcPr>
          <w:p>
            <w:r>
              <w:rPr>
                <w:rFonts w:ascii="Consolas" w:cs="Consolas" w:eastAsia="Consolas" w:hAnsi="Consolas"/>
                <w:sz w:val="18"/>
                <w:szCs w:val="18"/>
              </w:rPr>
              <w:t xml:space="preserve">{$SNMPV3_SECURITYNAME}</w:t>
            </w:r>
          </w:p>
        </w:tc>
      </w:tr>
      <w:tr>
        <w:tc>
          <w:tcPr>
            <w:tcW w:type="dxa" w:w="3400"/>
            <w:tcBorders>
              <w:top w:val="single" w:color="BFBFBF" w:sz="1"/>
              <w:left w:val="single" w:color="BFBFBF" w:sz="1"/>
              <w:bottom w:val="single" w:color="BFBFBF" w:sz="1"/>
              <w:right w:val="single" w:color="BFBFBF" w:sz="1"/>
            </w:tcBorders>
          </w:tcPr>
          <w:p>
            <w:r>
              <w:rPr>
                <w:sz w:val="18"/>
                <w:szCs w:val="18"/>
              </w:rPr>
              <w:t xml:space="preserve">Authentication protocol</w:t>
            </w:r>
          </w:p>
        </w:tc>
        <w:tc>
          <w:tcPr>
            <w:tcW w:type="dxa" w:w="5960"/>
            <w:tcBorders>
              <w:top w:val="single" w:color="BFBFBF" w:sz="1"/>
              <w:left w:val="single" w:color="BFBFBF" w:sz="1"/>
              <w:bottom w:val="single" w:color="BFBFBF" w:sz="1"/>
              <w:right w:val="single" w:color="BFBFBF" w:sz="1"/>
            </w:tcBorders>
          </w:tcPr>
          <w:p>
            <w:r>
              <w:rPr>
                <w:sz w:val="18"/>
                <w:szCs w:val="18"/>
              </w:rPr>
              <w:t xml:space="preserve">SHA</w:t>
            </w:r>
          </w:p>
        </w:tc>
      </w:tr>
      <w:tr>
        <w:tc>
          <w:tcPr>
            <w:tcW w:type="dxa" w:w="3400"/>
            <w:tcBorders>
              <w:top w:val="single" w:color="BFBFBF" w:sz="1"/>
              <w:left w:val="single" w:color="BFBFBF" w:sz="1"/>
              <w:bottom w:val="single" w:color="BFBFBF" w:sz="1"/>
              <w:right w:val="single" w:color="BFBFBF" w:sz="1"/>
            </w:tcBorders>
          </w:tcPr>
          <w:p>
            <w:r>
              <w:rPr>
                <w:sz w:val="18"/>
                <w:szCs w:val="18"/>
              </w:rPr>
              <w:t xml:space="preserve">Authentication passphrase</w:t>
            </w:r>
          </w:p>
        </w:tc>
        <w:tc>
          <w:tcPr>
            <w:tcW w:type="dxa" w:w="5960"/>
            <w:tcBorders>
              <w:top w:val="single" w:color="BFBFBF" w:sz="1"/>
              <w:left w:val="single" w:color="BFBFBF" w:sz="1"/>
              <w:bottom w:val="single" w:color="BFBFBF" w:sz="1"/>
              <w:right w:val="single" w:color="BFBFBF" w:sz="1"/>
            </w:tcBorders>
          </w:tcPr>
          <w:p>
            <w:r>
              <w:rPr>
                <w:rFonts w:ascii="Consolas" w:cs="Consolas" w:eastAsia="Consolas" w:hAnsi="Consolas"/>
                <w:sz w:val="18"/>
                <w:szCs w:val="18"/>
              </w:rPr>
              <w:t xml:space="preserve">{$SNMPV3_AUTHPASS}</w:t>
            </w:r>
          </w:p>
        </w:tc>
      </w:tr>
      <w:tr>
        <w:tc>
          <w:tcPr>
            <w:tcW w:type="dxa" w:w="3400"/>
            <w:tcBorders>
              <w:top w:val="single" w:color="BFBFBF" w:sz="1"/>
              <w:left w:val="single" w:color="BFBFBF" w:sz="1"/>
              <w:bottom w:val="single" w:color="BFBFBF" w:sz="1"/>
              <w:right w:val="single" w:color="BFBFBF" w:sz="1"/>
            </w:tcBorders>
          </w:tcPr>
          <w:p>
            <w:r>
              <w:rPr>
                <w:sz w:val="18"/>
                <w:szCs w:val="18"/>
              </w:rPr>
              <w:t xml:space="preserve">Privacy protocol</w:t>
            </w:r>
          </w:p>
        </w:tc>
        <w:tc>
          <w:tcPr>
            <w:tcW w:type="dxa" w:w="5960"/>
            <w:tcBorders>
              <w:top w:val="single" w:color="BFBFBF" w:sz="1"/>
              <w:left w:val="single" w:color="BFBFBF" w:sz="1"/>
              <w:bottom w:val="single" w:color="BFBFBF" w:sz="1"/>
              <w:right w:val="single" w:color="BFBFBF" w:sz="1"/>
            </w:tcBorders>
          </w:tcPr>
          <w:p>
            <w:r>
              <w:rPr>
                <w:sz w:val="18"/>
                <w:szCs w:val="18"/>
              </w:rPr>
              <w:t xml:space="preserve">AES</w:t>
            </w:r>
          </w:p>
        </w:tc>
      </w:tr>
      <w:tr>
        <w:tc>
          <w:tcPr>
            <w:tcW w:type="dxa" w:w="3400"/>
            <w:tcBorders>
              <w:top w:val="single" w:color="BFBFBF" w:sz="1"/>
              <w:left w:val="single" w:color="BFBFBF" w:sz="1"/>
              <w:bottom w:val="single" w:color="BFBFBF" w:sz="1"/>
              <w:right w:val="single" w:color="BFBFBF" w:sz="1"/>
            </w:tcBorders>
          </w:tcPr>
          <w:p>
            <w:r>
              <w:rPr>
                <w:sz w:val="18"/>
                <w:szCs w:val="18"/>
              </w:rPr>
              <w:t xml:space="preserve">Privacy passphrase</w:t>
            </w:r>
          </w:p>
        </w:tc>
        <w:tc>
          <w:tcPr>
            <w:tcW w:type="dxa" w:w="5960"/>
            <w:tcBorders>
              <w:top w:val="single" w:color="BFBFBF" w:sz="1"/>
              <w:left w:val="single" w:color="BFBFBF" w:sz="1"/>
              <w:bottom w:val="single" w:color="BFBFBF" w:sz="1"/>
              <w:right w:val="single" w:color="BFBFBF" w:sz="1"/>
            </w:tcBorders>
          </w:tcPr>
          <w:p>
            <w:r>
              <w:rPr>
                <w:rFonts w:ascii="Consolas" w:cs="Consolas" w:eastAsia="Consolas" w:hAnsi="Consolas"/>
                <w:sz w:val="18"/>
                <w:szCs w:val="18"/>
              </w:rPr>
              <w:t xml:space="preserve">{$SNMPV3_PRIVPASS}</w:t>
            </w:r>
          </w:p>
        </w:tc>
      </w:tr>
    </w:tbl>
    <w:p>
      <w:pPr>
        <w:spacing w:after="120"/>
      </w:pPr>
      <w:r>
        <w:t xml:space="preserve"/>
      </w:r>
    </w:p>
    <w:p>
      <w:pPr>
        <w:pStyle w:val="Heading3"/>
      </w:pPr>
      <w:r>
        <w:t xml:space="preserve">Dónde se colocan las credenciales SNMPv3</w:t>
      </w:r>
    </w:p>
    <w:p>
      <w:pPr>
        <w:spacing w:after="120"/>
      </w:pPr>
      <w:r>
        <w:t xml:space="preserve">Pestaña Macros del host. Las dos passphrases van como Secret text: una vez guardadas no se pueden volver a leer por la API ni por el frontend.</w:t>
      </w:r>
    </w:p>
    <w:p>
      <w:pPr>
        <w:spacing w:after="40" w:before="140"/>
        <w:jc w:val="center"/>
      </w:pPr>
      <w:r>
        <w:drawing>
          <wp:inline distT="0" distB="0" distL="0" distR="0">
            <wp:extent cx="5905500" cy="4133850"/>
            <wp:effectExtent t="0" r="0" b="0" l="0"/>
            <wp:docPr id="1" name="zbx_08_macros_hci.png" descr="Zabbix: aqui se COLOCAN las credenciales SNMPv3 del nodo, como macros del host. Las dos passphrases van como Secret text (se ven enmascaradas)" title="Zabbix: aqui se COLOCAN las credenciales SNMPv3 del nodo, como macros del host. Las dos passphrases van como Secret text (se ven enmascara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7" cstate="none"/>
                    <a:srcRect/>
                    <a:stretch>
                      <a:fillRect/>
                    </a:stretch>
                  </pic:blipFill>
                  <pic:spPr bwMode="auto">
                    <a:xfrm>
                      <a:off x="0" y="0"/>
                      <a:ext cx="5905500" cy="4133850"/>
                    </a:xfrm>
                    <a:prstGeom prst="rect">
                      <a:avLst/>
                    </a:prstGeom>
                  </pic:spPr>
                </pic:pic>
              </a:graphicData>
            </a:graphic>
          </wp:inline>
        </w:drawing>
      </w:r>
    </w:p>
    <w:p>
      <w:pPr>
        <w:spacing w:after="220"/>
        <w:jc w:val="center"/>
      </w:pPr>
      <w:r>
        <w:rPr>
          <w:i/>
          <w:iCs/>
          <w:color w:val="595959"/>
          <w:sz w:val="17"/>
          <w:szCs w:val="17"/>
        </w:rPr>
        <w:t xml:space="preserve">Figura 9. Zabbix: aqui se COLOCAN las credenciales SNMPv3 del nodo, como macros del host. Las dos passphrases van como Secret text (se ven enmascaradas)</w:t>
      </w:r>
    </w:p>
    <w:tbl>
      <w:tblPr>
        <w:tblW w:type="auto" w:w="100"/>
        <w:tblBorders>
          <w:top w:val="single" w:color="auto" w:sz="4"/>
          <w:left w:val="single" w:color="auto" w:sz="4"/>
          <w:bottom w:val="single" w:color="auto" w:sz="4"/>
          <w:right w:val="single" w:color="auto" w:sz="4"/>
          <w:insideH w:val="single" w:color="auto" w:sz="4"/>
          <w:insideV w:val="single" w:color="auto" w:sz="4"/>
        </w:tblBorders>
        <w:tblCellMar>
          <w:top w:type="dxa" w:w="70"/>
          <w:left w:type="dxa" w:w="120"/>
          <w:bottom w:type="dxa" w:w="70"/>
          <w:right w:type="dxa" w:w="120"/>
        </w:tblCellMar>
      </w:tblPr>
      <w:tblGrid>
        <w:gridCol w:w="3400"/>
        <w:gridCol w:w="3560"/>
        <w:gridCol w:w="2400"/>
      </w:tblGrid>
      <w:tr>
        <w:trPr>
          <w:tblHeader/>
        </w:trPr>
        <w:tc>
          <w:tcPr>
            <w:tcW w:type="dxa" w:w="3400"/>
            <w:tcBorders>
              <w:top w:val="single" w:color="BFBFBF" w:sz="1"/>
              <w:left w:val="single" w:color="BFBFBF" w:sz="1"/>
              <w:bottom w:val="single" w:color="BFBFBF" w:sz="1"/>
              <w:right w:val="single" w:color="BFBFBF" w:sz="1"/>
            </w:tcBorders>
            <w:shd w:fill="D9E2F3" w:val="clear"/>
            <w:vAlign w:val="center"/>
          </w:tcPr>
          <w:p>
            <w:r>
              <w:rPr>
                <w:b/>
                <w:bCs/>
                <w:sz w:val="19"/>
                <w:szCs w:val="19"/>
              </w:rPr>
              <w:t xml:space="preserve">Macro</w:t>
            </w:r>
          </w:p>
        </w:tc>
        <w:tc>
          <w:tcPr>
            <w:tcW w:type="dxa" w:w="3560"/>
            <w:tcBorders>
              <w:top w:val="single" w:color="BFBFBF" w:sz="1"/>
              <w:left w:val="single" w:color="BFBFBF" w:sz="1"/>
              <w:bottom w:val="single" w:color="BFBFBF" w:sz="1"/>
              <w:right w:val="single" w:color="BFBFBF" w:sz="1"/>
            </w:tcBorders>
            <w:shd w:fill="D9E2F3" w:val="clear"/>
            <w:vAlign w:val="center"/>
          </w:tcPr>
          <w:p>
            <w:r>
              <w:rPr>
                <w:b/>
                <w:bCs/>
                <w:sz w:val="19"/>
                <w:szCs w:val="19"/>
              </w:rPr>
              <w:t xml:space="preserve">Valor</w:t>
            </w:r>
          </w:p>
        </w:tc>
        <w:tc>
          <w:tcPr>
            <w:tcW w:type="dxa" w:w="2400"/>
            <w:tcBorders>
              <w:top w:val="single" w:color="BFBFBF" w:sz="1"/>
              <w:left w:val="single" w:color="BFBFBF" w:sz="1"/>
              <w:bottom w:val="single" w:color="BFBFBF" w:sz="1"/>
              <w:right w:val="single" w:color="BFBFBF" w:sz="1"/>
            </w:tcBorders>
            <w:shd w:fill="D9E2F3" w:val="clear"/>
            <w:vAlign w:val="center"/>
          </w:tcPr>
          <w:p>
            <w:r>
              <w:rPr>
                <w:b/>
                <w:bCs/>
                <w:sz w:val="19"/>
                <w:szCs w:val="19"/>
              </w:rPr>
              <w:t xml:space="preserve">Tipo</w:t>
            </w:r>
          </w:p>
        </w:tc>
      </w:tr>
      <w:tr>
        <w:tc>
          <w:tcPr>
            <w:tcW w:type="dxa" w:w="3400"/>
            <w:tcBorders>
              <w:top w:val="single" w:color="BFBFBF" w:sz="1"/>
              <w:left w:val="single" w:color="BFBFBF" w:sz="1"/>
              <w:bottom w:val="single" w:color="BFBFBF" w:sz="1"/>
              <w:right w:val="single" w:color="BFBFBF" w:sz="1"/>
            </w:tcBorders>
          </w:tcPr>
          <w:p>
            <w:r>
              <w:rPr>
                <w:rFonts w:ascii="Consolas" w:cs="Consolas" w:eastAsia="Consolas" w:hAnsi="Consolas"/>
                <w:sz w:val="18"/>
                <w:szCs w:val="18"/>
              </w:rPr>
              <w:t xml:space="preserve">{$SNMPV3_SECURITYNAME}</w:t>
            </w:r>
          </w:p>
        </w:tc>
        <w:tc>
          <w:tcPr>
            <w:tcW w:type="dxa" w:w="3560"/>
            <w:tcBorders>
              <w:top w:val="single" w:color="BFBFBF" w:sz="1"/>
              <w:left w:val="single" w:color="BFBFBF" w:sz="1"/>
              <w:bottom w:val="single" w:color="BFBFBF" w:sz="1"/>
              <w:right w:val="single" w:color="BFBFBF" w:sz="1"/>
            </w:tcBorders>
          </w:tcPr>
          <w:p>
            <w:r>
              <w:rPr>
                <w:sz w:val="18"/>
                <w:szCs w:val="18"/>
              </w:rPr>
              <w:t xml:space="preserve">admin</w:t>
            </w:r>
          </w:p>
        </w:tc>
        <w:tc>
          <w:tcPr>
            <w:tcW w:type="dxa" w:w="2400"/>
            <w:tcBorders>
              <w:top w:val="single" w:color="BFBFBF" w:sz="1"/>
              <w:left w:val="single" w:color="BFBFBF" w:sz="1"/>
              <w:bottom w:val="single" w:color="BFBFBF" w:sz="1"/>
              <w:right w:val="single" w:color="BFBFBF" w:sz="1"/>
            </w:tcBorders>
          </w:tcPr>
          <w:p>
            <w:r>
              <w:rPr>
                <w:sz w:val="18"/>
                <w:szCs w:val="18"/>
              </w:rPr>
              <w:t xml:space="preserve">Text</w:t>
            </w:r>
          </w:p>
        </w:tc>
      </w:tr>
      <w:tr>
        <w:tc>
          <w:tcPr>
            <w:tcW w:type="dxa" w:w="3400"/>
            <w:tcBorders>
              <w:top w:val="single" w:color="BFBFBF" w:sz="1"/>
              <w:left w:val="single" w:color="BFBFBF" w:sz="1"/>
              <w:bottom w:val="single" w:color="BFBFBF" w:sz="1"/>
              <w:right w:val="single" w:color="BFBFBF" w:sz="1"/>
            </w:tcBorders>
          </w:tcPr>
          <w:p>
            <w:r>
              <w:rPr>
                <w:rFonts w:ascii="Consolas" w:cs="Consolas" w:eastAsia="Consolas" w:hAnsi="Consolas"/>
                <w:sz w:val="18"/>
                <w:szCs w:val="18"/>
              </w:rPr>
              <w:t xml:space="preserve">{$SNMPV3_AUTHPASS}</w:t>
            </w:r>
          </w:p>
        </w:tc>
        <w:tc>
          <w:tcPr>
            <w:tcW w:type="dxa" w:w="3560"/>
            <w:tcBorders>
              <w:top w:val="single" w:color="BFBFBF" w:sz="1"/>
              <w:left w:val="single" w:color="BFBFBF" w:sz="1"/>
              <w:bottom w:val="single" w:color="BFBFBF" w:sz="1"/>
              <w:right w:val="single" w:color="BFBFBF" w:sz="1"/>
            </w:tcBorders>
          </w:tcPr>
          <w:p>
            <w:r>
              <w:rPr>
                <w:sz w:val="18"/>
                <w:szCs w:val="18"/>
              </w:rPr>
              <w:t xml:space="preserve">auth passphrase</w:t>
            </w:r>
          </w:p>
        </w:tc>
        <w:tc>
          <w:tcPr>
            <w:tcW w:type="dxa" w:w="2400"/>
            <w:tcBorders>
              <w:top w:val="single" w:color="BFBFBF" w:sz="1"/>
              <w:left w:val="single" w:color="BFBFBF" w:sz="1"/>
              <w:bottom w:val="single" w:color="BFBFBF" w:sz="1"/>
              <w:right w:val="single" w:color="BFBFBF" w:sz="1"/>
            </w:tcBorders>
          </w:tcPr>
          <w:p>
            <w:r>
              <w:rPr>
                <w:sz w:val="18"/>
                <w:szCs w:val="18"/>
              </w:rPr>
              <w:t xml:space="preserve">Secret text</w:t>
            </w:r>
          </w:p>
        </w:tc>
      </w:tr>
      <w:tr>
        <w:tc>
          <w:tcPr>
            <w:tcW w:type="dxa" w:w="3400"/>
            <w:tcBorders>
              <w:top w:val="single" w:color="BFBFBF" w:sz="1"/>
              <w:left w:val="single" w:color="BFBFBF" w:sz="1"/>
              <w:bottom w:val="single" w:color="BFBFBF" w:sz="1"/>
              <w:right w:val="single" w:color="BFBFBF" w:sz="1"/>
            </w:tcBorders>
          </w:tcPr>
          <w:p>
            <w:r>
              <w:rPr>
                <w:rFonts w:ascii="Consolas" w:cs="Consolas" w:eastAsia="Consolas" w:hAnsi="Consolas"/>
                <w:sz w:val="18"/>
                <w:szCs w:val="18"/>
              </w:rPr>
              <w:t xml:space="preserve">{$SNMPV3_PRIVPASS}</w:t>
            </w:r>
          </w:p>
        </w:tc>
        <w:tc>
          <w:tcPr>
            <w:tcW w:type="dxa" w:w="3560"/>
            <w:tcBorders>
              <w:top w:val="single" w:color="BFBFBF" w:sz="1"/>
              <w:left w:val="single" w:color="BFBFBF" w:sz="1"/>
              <w:bottom w:val="single" w:color="BFBFBF" w:sz="1"/>
              <w:right w:val="single" w:color="BFBFBF" w:sz="1"/>
            </w:tcBorders>
          </w:tcPr>
          <w:p>
            <w:r>
              <w:rPr>
                <w:sz w:val="18"/>
                <w:szCs w:val="18"/>
              </w:rPr>
              <w:t xml:space="preserve">priv passphrase</w:t>
            </w:r>
          </w:p>
        </w:tc>
        <w:tc>
          <w:tcPr>
            <w:tcW w:type="dxa" w:w="2400"/>
            <w:tcBorders>
              <w:top w:val="single" w:color="BFBFBF" w:sz="1"/>
              <w:left w:val="single" w:color="BFBFBF" w:sz="1"/>
              <w:bottom w:val="single" w:color="BFBFBF" w:sz="1"/>
              <w:right w:val="single" w:color="BFBFBF" w:sz="1"/>
            </w:tcBorders>
          </w:tcPr>
          <w:p>
            <w:r>
              <w:rPr>
                <w:sz w:val="18"/>
                <w:szCs w:val="18"/>
              </w:rPr>
              <w:t xml:space="preserve">Secret text</w:t>
            </w:r>
          </w:p>
        </w:tc>
      </w:tr>
    </w:tbl>
    <w:p>
      <w:pPr>
        <w:pStyle w:val="Heading2"/>
      </w:pPr>
      <w:r>
        <w:t xml:space="preserve">5.4 Crear el host del SCP</w:t>
      </w:r>
    </w:p>
    <w:tbl>
      <w:tblPr>
        <w:tblW w:type="auto" w:w="100"/>
        <w:tblBorders>
          <w:top w:val="single" w:color="auto" w:sz="4"/>
          <w:left w:val="single" w:color="auto" w:sz="4"/>
          <w:bottom w:val="single" w:color="auto" w:sz="4"/>
          <w:right w:val="single" w:color="auto" w:sz="4"/>
          <w:insideH w:val="single" w:color="auto" w:sz="4"/>
          <w:insideV w:val="single" w:color="auto" w:sz="4"/>
        </w:tblBorders>
        <w:tblCellMar>
          <w:top w:type="dxa" w:w="70"/>
          <w:left w:type="dxa" w:w="120"/>
          <w:bottom w:type="dxa" w:w="70"/>
          <w:right w:type="dxa" w:w="120"/>
        </w:tblCellMar>
      </w:tblPr>
      <w:tblGrid>
        <w:gridCol w:w="3400"/>
        <w:gridCol w:w="5960"/>
      </w:tblGrid>
      <w:tr>
        <w:trPr>
          <w:tblHeader/>
        </w:trPr>
        <w:tc>
          <w:tcPr>
            <w:tcW w:type="dxa" w:w="3400"/>
            <w:tcBorders>
              <w:top w:val="single" w:color="BFBFBF" w:sz="1"/>
              <w:left w:val="single" w:color="BFBFBF" w:sz="1"/>
              <w:bottom w:val="single" w:color="BFBFBF" w:sz="1"/>
              <w:right w:val="single" w:color="BFBFBF" w:sz="1"/>
            </w:tcBorders>
            <w:shd w:fill="D9E2F3" w:val="clear"/>
            <w:vAlign w:val="center"/>
          </w:tcPr>
          <w:p>
            <w:r>
              <w:rPr>
                <w:b/>
                <w:bCs/>
                <w:sz w:val="19"/>
                <w:szCs w:val="19"/>
              </w:rPr>
              <w:t xml:space="preserve">Campo</w:t>
            </w:r>
          </w:p>
        </w:tc>
        <w:tc>
          <w:tcPr>
            <w:tcW w:type="dxa" w:w="5960"/>
            <w:tcBorders>
              <w:top w:val="single" w:color="BFBFBF" w:sz="1"/>
              <w:left w:val="single" w:color="BFBFBF" w:sz="1"/>
              <w:bottom w:val="single" w:color="BFBFBF" w:sz="1"/>
              <w:right w:val="single" w:color="BFBFBF" w:sz="1"/>
            </w:tcBorders>
            <w:shd w:fill="D9E2F3" w:val="clear"/>
            <w:vAlign w:val="center"/>
          </w:tcPr>
          <w:p>
            <w:r>
              <w:rPr>
                <w:b/>
                <w:bCs/>
                <w:sz w:val="19"/>
                <w:szCs w:val="19"/>
              </w:rPr>
              <w:t xml:space="preserve">Valor</w:t>
            </w:r>
          </w:p>
        </w:tc>
      </w:tr>
      <w:tr>
        <w:tc>
          <w:tcPr>
            <w:tcW w:type="dxa" w:w="3400"/>
            <w:tcBorders>
              <w:top w:val="single" w:color="BFBFBF" w:sz="1"/>
              <w:left w:val="single" w:color="BFBFBF" w:sz="1"/>
              <w:bottom w:val="single" w:color="BFBFBF" w:sz="1"/>
              <w:right w:val="single" w:color="BFBFBF" w:sz="1"/>
            </w:tcBorders>
          </w:tcPr>
          <w:p>
            <w:r>
              <w:rPr>
                <w:sz w:val="18"/>
                <w:szCs w:val="18"/>
              </w:rPr>
              <w:t xml:space="preserve">Host name (técnico)</w:t>
            </w:r>
          </w:p>
        </w:tc>
        <w:tc>
          <w:tcPr>
            <w:tcW w:type="dxa" w:w="5960"/>
            <w:tcBorders>
              <w:top w:val="single" w:color="BFBFBF" w:sz="1"/>
              <w:left w:val="single" w:color="BFBFBF" w:sz="1"/>
              <w:bottom w:val="single" w:color="BFBFBF" w:sz="1"/>
              <w:right w:val="single" w:color="BFBFBF" w:sz="1"/>
            </w:tcBorders>
          </w:tcPr>
          <w:p>
            <w:r>
              <w:rPr>
                <w:sz w:val="18"/>
                <w:szCs w:val="18"/>
              </w:rPr>
              <w:t xml:space="preserve">sangfor-scp-&lt;ip&gt;</w:t>
            </w:r>
          </w:p>
        </w:tc>
      </w:tr>
      <w:tr>
        <w:tc>
          <w:tcPr>
            <w:tcW w:type="dxa" w:w="3400"/>
            <w:tcBorders>
              <w:top w:val="single" w:color="BFBFBF" w:sz="1"/>
              <w:left w:val="single" w:color="BFBFBF" w:sz="1"/>
              <w:bottom w:val="single" w:color="BFBFBF" w:sz="1"/>
              <w:right w:val="single" w:color="BFBFBF" w:sz="1"/>
            </w:tcBorders>
          </w:tcPr>
          <w:p>
            <w:r>
              <w:rPr>
                <w:sz w:val="18"/>
                <w:szCs w:val="18"/>
              </w:rPr>
              <w:t xml:space="preserve">Visible name</w:t>
            </w:r>
          </w:p>
        </w:tc>
        <w:tc>
          <w:tcPr>
            <w:tcW w:type="dxa" w:w="5960"/>
            <w:tcBorders>
              <w:top w:val="single" w:color="BFBFBF" w:sz="1"/>
              <w:left w:val="single" w:color="BFBFBF" w:sz="1"/>
              <w:bottom w:val="single" w:color="BFBFBF" w:sz="1"/>
              <w:right w:val="single" w:color="BFBFBF" w:sz="1"/>
            </w:tcBorders>
          </w:tcPr>
          <w:p>
            <w:r>
              <w:rPr>
                <w:sz w:val="18"/>
                <w:szCs w:val="18"/>
              </w:rPr>
              <w:t xml:space="preserve">Sangfor SCP - &lt;cliente&gt; - &lt;ip&gt;</w:t>
            </w:r>
          </w:p>
        </w:tc>
      </w:tr>
      <w:tr>
        <w:tc>
          <w:tcPr>
            <w:tcW w:type="dxa" w:w="3400"/>
            <w:tcBorders>
              <w:top w:val="single" w:color="BFBFBF" w:sz="1"/>
              <w:left w:val="single" w:color="BFBFBF" w:sz="1"/>
              <w:bottom w:val="single" w:color="BFBFBF" w:sz="1"/>
              <w:right w:val="single" w:color="BFBFBF" w:sz="1"/>
            </w:tcBorders>
          </w:tcPr>
          <w:p>
            <w:r>
              <w:rPr>
                <w:sz w:val="18"/>
                <w:szCs w:val="18"/>
              </w:rPr>
              <w:t xml:space="preserve">Templates</w:t>
            </w:r>
          </w:p>
        </w:tc>
        <w:tc>
          <w:tcPr>
            <w:tcW w:type="dxa" w:w="5960"/>
            <w:tcBorders>
              <w:top w:val="single" w:color="BFBFBF" w:sz="1"/>
              <w:left w:val="single" w:color="BFBFBF" w:sz="1"/>
              <w:bottom w:val="single" w:color="BFBFBF" w:sz="1"/>
              <w:right w:val="single" w:color="BFBFBF" w:sz="1"/>
            </w:tcBorders>
          </w:tcPr>
          <w:p>
            <w:r>
              <w:rPr>
                <w:sz w:val="18"/>
                <w:szCs w:val="18"/>
              </w:rPr>
              <w:t xml:space="preserve">Sangfor SCP by API</w:t>
            </w:r>
          </w:p>
        </w:tc>
      </w:tr>
      <w:tr>
        <w:tc>
          <w:tcPr>
            <w:tcW w:type="dxa" w:w="3400"/>
            <w:tcBorders>
              <w:top w:val="single" w:color="BFBFBF" w:sz="1"/>
              <w:left w:val="single" w:color="BFBFBF" w:sz="1"/>
              <w:bottom w:val="single" w:color="BFBFBF" w:sz="1"/>
              <w:right w:val="single" w:color="BFBFBF" w:sz="1"/>
            </w:tcBorders>
          </w:tcPr>
          <w:p>
            <w:r>
              <w:rPr>
                <w:sz w:val="18"/>
                <w:szCs w:val="18"/>
              </w:rPr>
              <w:t xml:space="preserve">Host groups</w:t>
            </w:r>
          </w:p>
        </w:tc>
        <w:tc>
          <w:tcPr>
            <w:tcW w:type="dxa" w:w="5960"/>
            <w:tcBorders>
              <w:top w:val="single" w:color="BFBFBF" w:sz="1"/>
              <w:left w:val="single" w:color="BFBFBF" w:sz="1"/>
              <w:bottom w:val="single" w:color="BFBFBF" w:sz="1"/>
              <w:right w:val="single" w:color="BFBFBF" w:sz="1"/>
            </w:tcBorders>
          </w:tcPr>
          <w:p>
            <w:r>
              <w:rPr>
                <w:sz w:val="18"/>
                <w:szCs w:val="18"/>
              </w:rPr>
              <w:t xml:space="preserve">&lt;cliente&gt;/Sangfor SCP</w:t>
            </w:r>
          </w:p>
        </w:tc>
      </w:tr>
      <w:tr>
        <w:tc>
          <w:tcPr>
            <w:tcW w:type="dxa" w:w="3400"/>
            <w:tcBorders>
              <w:top w:val="single" w:color="BFBFBF" w:sz="1"/>
              <w:left w:val="single" w:color="BFBFBF" w:sz="1"/>
              <w:bottom w:val="single" w:color="BFBFBF" w:sz="1"/>
              <w:right w:val="single" w:color="BFBFBF" w:sz="1"/>
            </w:tcBorders>
          </w:tcPr>
          <w:p>
            <w:r>
              <w:rPr>
                <w:sz w:val="18"/>
                <w:szCs w:val="18"/>
              </w:rPr>
              <w:t xml:space="preserve">Monitored by proxy</w:t>
            </w:r>
          </w:p>
        </w:tc>
        <w:tc>
          <w:tcPr>
            <w:tcW w:type="dxa" w:w="5960"/>
            <w:tcBorders>
              <w:top w:val="single" w:color="BFBFBF" w:sz="1"/>
              <w:left w:val="single" w:color="BFBFBF" w:sz="1"/>
              <w:bottom w:val="single" w:color="BFBFBF" w:sz="1"/>
              <w:right w:val="single" w:color="BFBFBF" w:sz="1"/>
            </w:tcBorders>
          </w:tcPr>
          <w:p>
            <w:r>
              <w:rPr>
                <w:sz w:val="18"/>
                <w:szCs w:val="18"/>
              </w:rPr>
              <w:t xml:space="preserve">la sonda del cliente</w:t>
            </w:r>
          </w:p>
        </w:tc>
      </w:tr>
      <w:tr>
        <w:tc>
          <w:tcPr>
            <w:tcW w:type="dxa" w:w="3400"/>
            <w:tcBorders>
              <w:top w:val="single" w:color="BFBFBF" w:sz="1"/>
              <w:left w:val="single" w:color="BFBFBF" w:sz="1"/>
              <w:bottom w:val="single" w:color="BFBFBF" w:sz="1"/>
              <w:right w:val="single" w:color="BFBFBF" w:sz="1"/>
            </w:tcBorders>
          </w:tcPr>
          <w:p>
            <w:r>
              <w:rPr>
                <w:sz w:val="18"/>
                <w:szCs w:val="18"/>
              </w:rPr>
              <w:t xml:space="preserve">Interfaces</w:t>
            </w:r>
          </w:p>
        </w:tc>
        <w:tc>
          <w:tcPr>
            <w:tcW w:type="dxa" w:w="5960"/>
            <w:tcBorders>
              <w:top w:val="single" w:color="BFBFBF" w:sz="1"/>
              <w:left w:val="single" w:color="BFBFBF" w:sz="1"/>
              <w:bottom w:val="single" w:color="BFBFBF" w:sz="1"/>
              <w:right w:val="single" w:color="BFBFBF" w:sz="1"/>
            </w:tcBorders>
          </w:tcPr>
          <w:p>
            <w:r>
              <w:rPr>
                <w:sz w:val="18"/>
                <w:szCs w:val="18"/>
              </w:rPr>
              <w:t xml:space="preserve">ninguna (este host no lleva)</w:t>
            </w:r>
          </w:p>
        </w:tc>
      </w:tr>
    </w:tbl>
    <w:p>
      <w:pPr>
        <w:spacing w:after="120"/>
      </w:pPr>
      <w:r>
        <w:t xml:space="preserve"/>
      </w:r>
    </w:p>
    <w:p>
      <w:pPr>
        <w:pStyle w:val="Heading3"/>
      </w:pPr>
      <w:r>
        <w:t xml:space="preserve">Dónde se colocan las credenciales de la API — esto es lo que hay que colocar</w:t>
      </w:r>
    </w:p>
    <w:p>
      <w:pPr>
        <w:spacing w:after="120"/>
      </w:pPr>
      <w:r>
        <w:t xml:space="preserve">Pestaña Macros del host del SCP. Las dos llaves van como Secret text. Los hosts de VM y de nodo que se descubran heredan estas macros solos: no hay que copiarlas a ningún lado.</w:t>
      </w:r>
    </w:p>
    <w:tbl>
      <w:tblPr>
        <w:tblW w:type="auto" w:w="100"/>
        <w:tblBorders>
          <w:top w:val="single" w:color="auto" w:sz="4"/>
          <w:left w:val="single" w:color="auto" w:sz="4"/>
          <w:bottom w:val="single" w:color="auto" w:sz="4"/>
          <w:right w:val="single" w:color="auto" w:sz="4"/>
          <w:insideH w:val="single" w:color="auto" w:sz="4"/>
          <w:insideV w:val="single" w:color="auto" w:sz="4"/>
        </w:tblBorders>
        <w:tblCellMar>
          <w:top w:type="dxa" w:w="70"/>
          <w:left w:type="dxa" w:w="120"/>
          <w:bottom w:type="dxa" w:w="70"/>
          <w:right w:type="dxa" w:w="120"/>
        </w:tblCellMar>
      </w:tblPr>
      <w:tblGrid>
        <w:gridCol w:w="2600"/>
        <w:gridCol w:w="2600"/>
        <w:gridCol w:w="1700"/>
        <w:gridCol w:w="2460"/>
      </w:tblGrid>
      <w:tr>
        <w:trPr>
          <w:tblHeader/>
        </w:trPr>
        <w:tc>
          <w:tcPr>
            <w:tcW w:type="dxa" w:w="2600"/>
            <w:tcBorders>
              <w:top w:val="single" w:color="BFBFBF" w:sz="1"/>
              <w:left w:val="single" w:color="BFBFBF" w:sz="1"/>
              <w:bottom w:val="single" w:color="BFBFBF" w:sz="1"/>
              <w:right w:val="single" w:color="BFBFBF" w:sz="1"/>
            </w:tcBorders>
            <w:shd w:fill="D9E2F3" w:val="clear"/>
            <w:vAlign w:val="center"/>
          </w:tcPr>
          <w:p>
            <w:r>
              <w:rPr>
                <w:b/>
                <w:bCs/>
                <w:sz w:val="19"/>
                <w:szCs w:val="19"/>
              </w:rPr>
              <w:t xml:space="preserve">Macro</w:t>
            </w:r>
          </w:p>
        </w:tc>
        <w:tc>
          <w:tcPr>
            <w:tcW w:type="dxa" w:w="2600"/>
            <w:tcBorders>
              <w:top w:val="single" w:color="BFBFBF" w:sz="1"/>
              <w:left w:val="single" w:color="BFBFBF" w:sz="1"/>
              <w:bottom w:val="single" w:color="BFBFBF" w:sz="1"/>
              <w:right w:val="single" w:color="BFBFBF" w:sz="1"/>
            </w:tcBorders>
            <w:shd w:fill="D9E2F3" w:val="clear"/>
            <w:vAlign w:val="center"/>
          </w:tcPr>
          <w:p>
            <w:r>
              <w:rPr>
                <w:b/>
                <w:bCs/>
                <w:sz w:val="19"/>
                <w:szCs w:val="19"/>
              </w:rPr>
              <w:t xml:space="preserve">Valor</w:t>
            </w:r>
          </w:p>
        </w:tc>
        <w:tc>
          <w:tcPr>
            <w:tcW w:type="dxa" w:w="1700"/>
            <w:tcBorders>
              <w:top w:val="single" w:color="BFBFBF" w:sz="1"/>
              <w:left w:val="single" w:color="BFBFBF" w:sz="1"/>
              <w:bottom w:val="single" w:color="BFBFBF" w:sz="1"/>
              <w:right w:val="single" w:color="BFBFBF" w:sz="1"/>
            </w:tcBorders>
            <w:shd w:fill="D9E2F3" w:val="clear"/>
            <w:vAlign w:val="center"/>
          </w:tcPr>
          <w:p>
            <w:r>
              <w:rPr>
                <w:b/>
                <w:bCs/>
                <w:sz w:val="19"/>
                <w:szCs w:val="19"/>
              </w:rPr>
              <w:t xml:space="preserve">Tipo</w:t>
            </w:r>
          </w:p>
        </w:tc>
        <w:tc>
          <w:tcPr>
            <w:tcW w:type="dxa" w:w="2460"/>
            <w:tcBorders>
              <w:top w:val="single" w:color="BFBFBF" w:sz="1"/>
              <w:left w:val="single" w:color="BFBFBF" w:sz="1"/>
              <w:bottom w:val="single" w:color="BFBFBF" w:sz="1"/>
              <w:right w:val="single" w:color="BFBFBF" w:sz="1"/>
            </w:tcBorders>
            <w:shd w:fill="D9E2F3" w:val="clear"/>
            <w:vAlign w:val="center"/>
          </w:tcPr>
          <w:p>
            <w:r>
              <w:rPr>
                <w:b/>
                <w:bCs/>
                <w:sz w:val="19"/>
                <w:szCs w:val="19"/>
              </w:rPr>
              <w:t xml:space="preserve">Si falta</w:t>
            </w:r>
          </w:p>
        </w:tc>
      </w:tr>
      <w:tr>
        <w:tc>
          <w:tcPr>
            <w:tcW w:type="dxa" w:w="2600"/>
            <w:tcBorders>
              <w:top w:val="single" w:color="BFBFBF" w:sz="1"/>
              <w:left w:val="single" w:color="BFBFBF" w:sz="1"/>
              <w:bottom w:val="single" w:color="BFBFBF" w:sz="1"/>
              <w:right w:val="single" w:color="BFBFBF" w:sz="1"/>
            </w:tcBorders>
          </w:tcPr>
          <w:p>
            <w:r>
              <w:rPr>
                <w:rFonts w:ascii="Consolas" w:cs="Consolas" w:eastAsia="Consolas" w:hAnsi="Consolas"/>
                <w:sz w:val="17"/>
                <w:szCs w:val="17"/>
              </w:rPr>
              <w:t xml:space="preserve">{$SCP.API.HOST}</w:t>
            </w:r>
          </w:p>
        </w:tc>
        <w:tc>
          <w:tcPr>
            <w:tcW w:type="dxa" w:w="2600"/>
            <w:tcBorders>
              <w:top w:val="single" w:color="BFBFBF" w:sz="1"/>
              <w:left w:val="single" w:color="BFBFBF" w:sz="1"/>
              <w:bottom w:val="single" w:color="BFBFBF" w:sz="1"/>
              <w:right w:val="single" w:color="BFBFBF" w:sz="1"/>
            </w:tcBorders>
          </w:tcPr>
          <w:p>
            <w:r>
              <w:rPr>
                <w:sz w:val="17"/>
                <w:szCs w:val="17"/>
              </w:rPr>
              <w:t xml:space="preserve">&lt;ip-del-scp&gt;:4430</w:t>
            </w:r>
          </w:p>
        </w:tc>
        <w:tc>
          <w:tcPr>
            <w:tcW w:type="dxa" w:w="1700"/>
            <w:tcBorders>
              <w:top w:val="single" w:color="BFBFBF" w:sz="1"/>
              <w:left w:val="single" w:color="BFBFBF" w:sz="1"/>
              <w:bottom w:val="single" w:color="BFBFBF" w:sz="1"/>
              <w:right w:val="single" w:color="BFBFBF" w:sz="1"/>
            </w:tcBorders>
          </w:tcPr>
          <w:p>
            <w:r>
              <w:rPr>
                <w:sz w:val="17"/>
                <w:szCs w:val="17"/>
              </w:rPr>
              <w:t xml:space="preserve">Text</w:t>
            </w:r>
          </w:p>
        </w:tc>
        <w:tc>
          <w:tcPr>
            <w:tcW w:type="dxa" w:w="2460"/>
            <w:tcBorders>
              <w:top w:val="single" w:color="BFBFBF" w:sz="1"/>
              <w:left w:val="single" w:color="BFBFBF" w:sz="1"/>
              <w:bottom w:val="single" w:color="BFBFBF" w:sz="1"/>
              <w:right w:val="single" w:color="BFBFBF" w:sz="1"/>
            </w:tcBorders>
          </w:tcPr>
          <w:p>
            <w:r>
              <w:rPr>
                <w:sz w:val="17"/>
                <w:szCs w:val="17"/>
              </w:rPr>
              <w:t xml:space="preserve">el item no sabe a dónde ir</w:t>
            </w:r>
          </w:p>
        </w:tc>
      </w:tr>
      <w:tr>
        <w:tc>
          <w:tcPr>
            <w:tcW w:type="dxa" w:w="2600"/>
            <w:tcBorders>
              <w:top w:val="single" w:color="BFBFBF" w:sz="1"/>
              <w:left w:val="single" w:color="BFBFBF" w:sz="1"/>
              <w:bottom w:val="single" w:color="BFBFBF" w:sz="1"/>
              <w:right w:val="single" w:color="BFBFBF" w:sz="1"/>
            </w:tcBorders>
          </w:tcPr>
          <w:p>
            <w:r>
              <w:rPr>
                <w:rFonts w:ascii="Consolas" w:cs="Consolas" w:eastAsia="Consolas" w:hAnsi="Consolas"/>
                <w:sz w:val="17"/>
                <w:szCs w:val="17"/>
              </w:rPr>
              <w:t xml:space="preserve">{$SCP.API.KEY}</w:t>
            </w:r>
          </w:p>
        </w:tc>
        <w:tc>
          <w:tcPr>
            <w:tcW w:type="dxa" w:w="2600"/>
            <w:tcBorders>
              <w:top w:val="single" w:color="BFBFBF" w:sz="1"/>
              <w:left w:val="single" w:color="BFBFBF" w:sz="1"/>
              <w:bottom w:val="single" w:color="BFBFBF" w:sz="1"/>
              <w:right w:val="single" w:color="BFBFBF" w:sz="1"/>
            </w:tcBorders>
          </w:tcPr>
          <w:p>
            <w:r>
              <w:rPr>
                <w:sz w:val="17"/>
                <w:szCs w:val="17"/>
              </w:rPr>
              <w:t xml:space="preserve">access key</w:t>
            </w:r>
          </w:p>
        </w:tc>
        <w:tc>
          <w:tcPr>
            <w:tcW w:type="dxa" w:w="1700"/>
            <w:tcBorders>
              <w:top w:val="single" w:color="BFBFBF" w:sz="1"/>
              <w:left w:val="single" w:color="BFBFBF" w:sz="1"/>
              <w:bottom w:val="single" w:color="BFBFBF" w:sz="1"/>
              <w:right w:val="single" w:color="BFBFBF" w:sz="1"/>
            </w:tcBorders>
          </w:tcPr>
          <w:p>
            <w:r>
              <w:rPr>
                <w:sz w:val="17"/>
                <w:szCs w:val="17"/>
              </w:rPr>
              <w:t xml:space="preserve">Secret text</w:t>
            </w:r>
          </w:p>
        </w:tc>
        <w:tc>
          <w:tcPr>
            <w:tcW w:type="dxa" w:w="2460"/>
            <w:tcBorders>
              <w:top w:val="single" w:color="BFBFBF" w:sz="1"/>
              <w:left w:val="single" w:color="BFBFBF" w:sz="1"/>
              <w:bottom w:val="single" w:color="BFBFBF" w:sz="1"/>
              <w:right w:val="single" w:color="BFBFBF" w:sz="1"/>
            </w:tcBorders>
          </w:tcPr>
          <w:p>
            <w:r>
              <w:rPr>
                <w:sz w:val="17"/>
                <w:szCs w:val="17"/>
              </w:rPr>
              <w:t xml:space="preserve">401 en todos los endpoints</w:t>
            </w:r>
          </w:p>
        </w:tc>
      </w:tr>
      <w:tr>
        <w:tc>
          <w:tcPr>
            <w:tcW w:type="dxa" w:w="2600"/>
            <w:tcBorders>
              <w:top w:val="single" w:color="BFBFBF" w:sz="1"/>
              <w:left w:val="single" w:color="BFBFBF" w:sz="1"/>
              <w:bottom w:val="single" w:color="BFBFBF" w:sz="1"/>
              <w:right w:val="single" w:color="BFBFBF" w:sz="1"/>
            </w:tcBorders>
          </w:tcPr>
          <w:p>
            <w:r>
              <w:rPr>
                <w:rFonts w:ascii="Consolas" w:cs="Consolas" w:eastAsia="Consolas" w:hAnsi="Consolas"/>
                <w:sz w:val="17"/>
                <w:szCs w:val="17"/>
              </w:rPr>
              <w:t xml:space="preserve">{$SCP.API.SECRET}</w:t>
            </w:r>
          </w:p>
        </w:tc>
        <w:tc>
          <w:tcPr>
            <w:tcW w:type="dxa" w:w="2600"/>
            <w:tcBorders>
              <w:top w:val="single" w:color="BFBFBF" w:sz="1"/>
              <w:left w:val="single" w:color="BFBFBF" w:sz="1"/>
              <w:bottom w:val="single" w:color="BFBFBF" w:sz="1"/>
              <w:right w:val="single" w:color="BFBFBF" w:sz="1"/>
            </w:tcBorders>
          </w:tcPr>
          <w:p>
            <w:r>
              <w:rPr>
                <w:sz w:val="17"/>
                <w:szCs w:val="17"/>
              </w:rPr>
              <w:t xml:space="preserve">secret key</w:t>
            </w:r>
          </w:p>
        </w:tc>
        <w:tc>
          <w:tcPr>
            <w:tcW w:type="dxa" w:w="1700"/>
            <w:tcBorders>
              <w:top w:val="single" w:color="BFBFBF" w:sz="1"/>
              <w:left w:val="single" w:color="BFBFBF" w:sz="1"/>
              <w:bottom w:val="single" w:color="BFBFBF" w:sz="1"/>
              <w:right w:val="single" w:color="BFBFBF" w:sz="1"/>
            </w:tcBorders>
          </w:tcPr>
          <w:p>
            <w:r>
              <w:rPr>
                <w:sz w:val="17"/>
                <w:szCs w:val="17"/>
              </w:rPr>
              <w:t xml:space="preserve">Secret text</w:t>
            </w:r>
          </w:p>
        </w:tc>
        <w:tc>
          <w:tcPr>
            <w:tcW w:type="dxa" w:w="2460"/>
            <w:tcBorders>
              <w:top w:val="single" w:color="BFBFBF" w:sz="1"/>
              <w:left w:val="single" w:color="BFBFBF" w:sz="1"/>
              <w:bottom w:val="single" w:color="BFBFBF" w:sz="1"/>
              <w:right w:val="single" w:color="BFBFBF" w:sz="1"/>
            </w:tcBorders>
          </w:tcPr>
          <w:p>
            <w:r>
              <w:rPr>
                <w:sz w:val="17"/>
                <w:szCs w:val="17"/>
              </w:rPr>
              <w:t xml:space="preserve">401 en todos los endpoints</w:t>
            </w:r>
          </w:p>
        </w:tc>
      </w:tr>
      <w:tr>
        <w:tc>
          <w:tcPr>
            <w:tcW w:type="dxa" w:w="2600"/>
            <w:tcBorders>
              <w:top w:val="single" w:color="BFBFBF" w:sz="1"/>
              <w:left w:val="single" w:color="BFBFBF" w:sz="1"/>
              <w:bottom w:val="single" w:color="BFBFBF" w:sz="1"/>
              <w:right w:val="single" w:color="BFBFBF" w:sz="1"/>
            </w:tcBorders>
          </w:tcPr>
          <w:p>
            <w:r>
              <w:rPr>
                <w:rFonts w:ascii="Consolas" w:cs="Consolas" w:eastAsia="Consolas" w:hAnsi="Consolas"/>
                <w:sz w:val="17"/>
                <w:szCs w:val="17"/>
              </w:rPr>
              <w:t xml:space="preserve">{$SCP.API.REGION}</w:t>
            </w:r>
          </w:p>
        </w:tc>
        <w:tc>
          <w:tcPr>
            <w:tcW w:type="dxa" w:w="2600"/>
            <w:tcBorders>
              <w:top w:val="single" w:color="BFBFBF" w:sz="1"/>
              <w:left w:val="single" w:color="BFBFBF" w:sz="1"/>
              <w:bottom w:val="single" w:color="BFBFBF" w:sz="1"/>
              <w:right w:val="single" w:color="BFBFBF" w:sz="1"/>
            </w:tcBorders>
          </w:tcPr>
          <w:p>
            <w:r>
              <w:rPr>
                <w:sz w:val="17"/>
                <w:szCs w:val="17"/>
              </w:rPr>
              <w:t xml:space="preserve">cn-south-1</w:t>
            </w:r>
          </w:p>
        </w:tc>
        <w:tc>
          <w:tcPr>
            <w:tcW w:type="dxa" w:w="1700"/>
            <w:tcBorders>
              <w:top w:val="single" w:color="BFBFBF" w:sz="1"/>
              <w:left w:val="single" w:color="BFBFBF" w:sz="1"/>
              <w:bottom w:val="single" w:color="BFBFBF" w:sz="1"/>
              <w:right w:val="single" w:color="BFBFBF" w:sz="1"/>
            </w:tcBorders>
          </w:tcPr>
          <w:p>
            <w:r>
              <w:rPr>
                <w:sz w:val="17"/>
                <w:szCs w:val="17"/>
              </w:rPr>
              <w:t xml:space="preserve">Text</w:t>
            </w:r>
          </w:p>
        </w:tc>
        <w:tc>
          <w:tcPr>
            <w:tcW w:type="dxa" w:w="2460"/>
            <w:tcBorders>
              <w:top w:val="single" w:color="BFBFBF" w:sz="1"/>
              <w:left w:val="single" w:color="BFBFBF" w:sz="1"/>
              <w:bottom w:val="single" w:color="BFBFBF" w:sz="1"/>
              <w:right w:val="single" w:color="BFBFBF" w:sz="1"/>
            </w:tcBorders>
          </w:tcPr>
          <w:p>
            <w:r>
              <w:rPr>
                <w:sz w:val="17"/>
                <w:szCs w:val="17"/>
              </w:rPr>
              <w:t xml:space="preserve">firma inválida</w:t>
            </w:r>
          </w:p>
        </w:tc>
      </w:tr>
      <w:tr>
        <w:tc>
          <w:tcPr>
            <w:tcW w:type="dxa" w:w="2600"/>
            <w:tcBorders>
              <w:top w:val="single" w:color="BFBFBF" w:sz="1"/>
              <w:left w:val="single" w:color="BFBFBF" w:sz="1"/>
              <w:bottom w:val="single" w:color="BFBFBF" w:sz="1"/>
              <w:right w:val="single" w:color="BFBFBF" w:sz="1"/>
            </w:tcBorders>
          </w:tcPr>
          <w:p>
            <w:r>
              <w:rPr>
                <w:rFonts w:ascii="Consolas" w:cs="Consolas" w:eastAsia="Consolas" w:hAnsi="Consolas"/>
                <w:sz w:val="17"/>
                <w:szCs w:val="17"/>
              </w:rPr>
              <w:t xml:space="preserve">{$SCP.API.SERVICE}</w:t>
            </w:r>
          </w:p>
        </w:tc>
        <w:tc>
          <w:tcPr>
            <w:tcW w:type="dxa" w:w="2600"/>
            <w:tcBorders>
              <w:top w:val="single" w:color="BFBFBF" w:sz="1"/>
              <w:left w:val="single" w:color="BFBFBF" w:sz="1"/>
              <w:bottom w:val="single" w:color="BFBFBF" w:sz="1"/>
              <w:right w:val="single" w:color="BFBFBF" w:sz="1"/>
            </w:tcBorders>
          </w:tcPr>
          <w:p>
            <w:r>
              <w:rPr>
                <w:sz w:val="17"/>
                <w:szCs w:val="17"/>
              </w:rPr>
              <w:t xml:space="preserve">open-api</w:t>
            </w:r>
          </w:p>
        </w:tc>
        <w:tc>
          <w:tcPr>
            <w:tcW w:type="dxa" w:w="1700"/>
            <w:tcBorders>
              <w:top w:val="single" w:color="BFBFBF" w:sz="1"/>
              <w:left w:val="single" w:color="BFBFBF" w:sz="1"/>
              <w:bottom w:val="single" w:color="BFBFBF" w:sz="1"/>
              <w:right w:val="single" w:color="BFBFBF" w:sz="1"/>
            </w:tcBorders>
          </w:tcPr>
          <w:p>
            <w:r>
              <w:rPr>
                <w:sz w:val="17"/>
                <w:szCs w:val="17"/>
              </w:rPr>
              <w:t xml:space="preserve">Text</w:t>
            </w:r>
          </w:p>
        </w:tc>
        <w:tc>
          <w:tcPr>
            <w:tcW w:type="dxa" w:w="2460"/>
            <w:tcBorders>
              <w:top w:val="single" w:color="BFBFBF" w:sz="1"/>
              <w:left w:val="single" w:color="BFBFBF" w:sz="1"/>
              <w:bottom w:val="single" w:color="BFBFBF" w:sz="1"/>
              <w:right w:val="single" w:color="BFBFBF" w:sz="1"/>
            </w:tcBorders>
          </w:tcPr>
          <w:p>
            <w:r>
              <w:rPr>
                <w:sz w:val="17"/>
                <w:szCs w:val="17"/>
              </w:rPr>
              <w:t xml:space="preserve">firma inválida</w:t>
            </w:r>
          </w:p>
        </w:tc>
      </w:tr>
      <w:tr>
        <w:tc>
          <w:tcPr>
            <w:tcW w:type="dxa" w:w="2600"/>
            <w:tcBorders>
              <w:top w:val="single" w:color="BFBFBF" w:sz="1"/>
              <w:left w:val="single" w:color="BFBFBF" w:sz="1"/>
              <w:bottom w:val="single" w:color="BFBFBF" w:sz="1"/>
              <w:right w:val="single" w:color="BFBFBF" w:sz="1"/>
            </w:tcBorders>
          </w:tcPr>
          <w:p>
            <w:r>
              <w:rPr>
                <w:rFonts w:ascii="Consolas" w:cs="Consolas" w:eastAsia="Consolas" w:hAnsi="Consolas"/>
                <w:sz w:val="17"/>
                <w:szCs w:val="17"/>
              </w:rPr>
              <w:t xml:space="preserve">{$SCP.CLIENT}</w:t>
            </w:r>
          </w:p>
        </w:tc>
        <w:tc>
          <w:tcPr>
            <w:tcW w:type="dxa" w:w="2600"/>
            <w:tcBorders>
              <w:top w:val="single" w:color="BFBFBF" w:sz="1"/>
              <w:left w:val="single" w:color="BFBFBF" w:sz="1"/>
              <w:bottom w:val="single" w:color="BFBFBF" w:sz="1"/>
              <w:right w:val="single" w:color="BFBFBF" w:sz="1"/>
            </w:tcBorders>
          </w:tcPr>
          <w:p>
            <w:r>
              <w:rPr>
                <w:sz w:val="17"/>
                <w:szCs w:val="17"/>
              </w:rPr>
              <w:t xml:space="preserve">nombre del cliente</w:t>
            </w:r>
          </w:p>
        </w:tc>
        <w:tc>
          <w:tcPr>
            <w:tcW w:type="dxa" w:w="1700"/>
            <w:tcBorders>
              <w:top w:val="single" w:color="BFBFBF" w:sz="1"/>
              <w:left w:val="single" w:color="BFBFBF" w:sz="1"/>
              <w:bottom w:val="single" w:color="BFBFBF" w:sz="1"/>
              <w:right w:val="single" w:color="BFBFBF" w:sz="1"/>
            </w:tcBorders>
          </w:tcPr>
          <w:p>
            <w:r>
              <w:rPr>
                <w:sz w:val="17"/>
                <w:szCs w:val="17"/>
              </w:rPr>
              <w:t xml:space="preserve">Text</w:t>
            </w:r>
          </w:p>
        </w:tc>
        <w:tc>
          <w:tcPr>
            <w:tcW w:type="dxa" w:w="2460"/>
            <w:tcBorders>
              <w:top w:val="single" w:color="BFBFBF" w:sz="1"/>
              <w:left w:val="single" w:color="BFBFBF" w:sz="1"/>
              <w:bottom w:val="single" w:color="BFBFBF" w:sz="1"/>
              <w:right w:val="single" w:color="BFBFBF" w:sz="1"/>
            </w:tcBorders>
          </w:tcPr>
          <w:p>
            <w:r>
              <w:rPr>
                <w:sz w:val="17"/>
                <w:szCs w:val="17"/>
              </w:rPr>
              <w:t xml:space="preserve">el grupo dinámico queda sin prefijo</w:t>
            </w:r>
          </w:p>
        </w:tc>
      </w:tr>
      <w:tr>
        <w:tc>
          <w:tcPr>
            <w:tcW w:type="dxa" w:w="2600"/>
            <w:tcBorders>
              <w:top w:val="single" w:color="BFBFBF" w:sz="1"/>
              <w:left w:val="single" w:color="BFBFBF" w:sz="1"/>
              <w:bottom w:val="single" w:color="BFBFBF" w:sz="1"/>
              <w:right w:val="single" w:color="BFBFBF" w:sz="1"/>
            </w:tcBorders>
          </w:tcPr>
          <w:p>
            <w:r>
              <w:rPr>
                <w:rFonts w:ascii="Consolas" w:cs="Consolas" w:eastAsia="Consolas" w:hAnsi="Consolas"/>
                <w:sz w:val="17"/>
                <w:szCs w:val="17"/>
              </w:rPr>
              <w:t xml:space="preserve">{$SCP.PROXY.NAME}</w:t>
            </w:r>
          </w:p>
        </w:tc>
        <w:tc>
          <w:tcPr>
            <w:tcW w:type="dxa" w:w="2600"/>
            <w:tcBorders>
              <w:top w:val="single" w:color="BFBFBF" w:sz="1"/>
              <w:left w:val="single" w:color="BFBFBF" w:sz="1"/>
              <w:bottom w:val="single" w:color="BFBFBF" w:sz="1"/>
              <w:right w:val="single" w:color="BFBFBF" w:sz="1"/>
            </w:tcBorders>
          </w:tcPr>
          <w:p>
            <w:r>
              <w:rPr>
                <w:sz w:val="17"/>
                <w:szCs w:val="17"/>
              </w:rPr>
              <w:t xml:space="preserve">nombre exacto del proxy</w:t>
            </w:r>
          </w:p>
        </w:tc>
        <w:tc>
          <w:tcPr>
            <w:tcW w:type="dxa" w:w="1700"/>
            <w:tcBorders>
              <w:top w:val="single" w:color="BFBFBF" w:sz="1"/>
              <w:left w:val="single" w:color="BFBFBF" w:sz="1"/>
              <w:bottom w:val="single" w:color="BFBFBF" w:sz="1"/>
              <w:right w:val="single" w:color="BFBFBF" w:sz="1"/>
            </w:tcBorders>
          </w:tcPr>
          <w:p>
            <w:r>
              <w:rPr>
                <w:sz w:val="17"/>
                <w:szCs w:val="17"/>
              </w:rPr>
              <w:t xml:space="preserve">Text</w:t>
            </w:r>
          </w:p>
        </w:tc>
        <w:tc>
          <w:tcPr>
            <w:tcW w:type="dxa" w:w="2460"/>
            <w:tcBorders>
              <w:top w:val="single" w:color="BFBFBF" w:sz="1"/>
              <w:left w:val="single" w:color="BFBFBF" w:sz="1"/>
              <w:bottom w:val="single" w:color="BFBFBF" w:sz="1"/>
              <w:right w:val="single" w:color="BFBFBF" w:sz="1"/>
            </w:tcBorders>
          </w:tcPr>
          <w:p>
            <w:r>
              <w:rPr>
                <w:sz w:val="17"/>
                <w:szCs w:val="17"/>
              </w:rPr>
              <w:t xml:space="preserve">la segunda raíz no vigila nada</w:t>
            </w:r>
          </w:p>
        </w:tc>
      </w:tr>
      <w:tr>
        <w:tc>
          <w:tcPr>
            <w:tcW w:type="dxa" w:w="2600"/>
            <w:tcBorders>
              <w:top w:val="single" w:color="BFBFBF" w:sz="1"/>
              <w:left w:val="single" w:color="BFBFBF" w:sz="1"/>
              <w:bottom w:val="single" w:color="BFBFBF" w:sz="1"/>
              <w:right w:val="single" w:color="BFBFBF" w:sz="1"/>
            </w:tcBorders>
          </w:tcPr>
          <w:p>
            <w:r>
              <w:rPr>
                <w:rFonts w:ascii="Consolas" w:cs="Consolas" w:eastAsia="Consolas" w:hAnsi="Consolas"/>
                <w:sz w:val="17"/>
                <w:szCs w:val="17"/>
              </w:rPr>
              <w:t xml:space="preserve">{$SCP.INV.VM.MIN}</w:t>
            </w:r>
          </w:p>
        </w:tc>
        <w:tc>
          <w:tcPr>
            <w:tcW w:type="dxa" w:w="2600"/>
            <w:tcBorders>
              <w:top w:val="single" w:color="BFBFBF" w:sz="1"/>
              <w:left w:val="single" w:color="BFBFBF" w:sz="1"/>
              <w:bottom w:val="single" w:color="BFBFBF" w:sz="1"/>
              <w:right w:val="single" w:color="BFBFBF" w:sz="1"/>
            </w:tcBorders>
          </w:tcPr>
          <w:p>
            <w:r>
              <w:rPr>
                <w:sz w:val="17"/>
                <w:szCs w:val="17"/>
              </w:rPr>
              <w:t xml:space="preserve">~80% del total real de VMs</w:t>
            </w:r>
          </w:p>
        </w:tc>
        <w:tc>
          <w:tcPr>
            <w:tcW w:type="dxa" w:w="1700"/>
            <w:tcBorders>
              <w:top w:val="single" w:color="BFBFBF" w:sz="1"/>
              <w:left w:val="single" w:color="BFBFBF" w:sz="1"/>
              <w:bottom w:val="single" w:color="BFBFBF" w:sz="1"/>
              <w:right w:val="single" w:color="BFBFBF" w:sz="1"/>
            </w:tcBorders>
          </w:tcPr>
          <w:p>
            <w:r>
              <w:rPr>
                <w:sz w:val="17"/>
                <w:szCs w:val="17"/>
              </w:rPr>
              <w:t xml:space="preserve">Text</w:t>
            </w:r>
          </w:p>
        </w:tc>
        <w:tc>
          <w:tcPr>
            <w:tcW w:type="dxa" w:w="2460"/>
            <w:tcBorders>
              <w:top w:val="single" w:color="BFBFBF" w:sz="1"/>
              <w:left w:val="single" w:color="BFBFBF" w:sz="1"/>
              <w:bottom w:val="single" w:color="BFBFBF" w:sz="1"/>
              <w:right w:val="single" w:color="BFBFBF" w:sz="1"/>
            </w:tcBorders>
          </w:tcPr>
          <w:p>
            <w:r>
              <w:rPr>
                <w:sz w:val="17"/>
                <w:szCs w:val="17"/>
              </w:rPr>
              <w:t xml:space="preserve">el antitormenta no protege</w:t>
            </w:r>
          </w:p>
        </w:tc>
      </w:tr>
    </w:tbl>
    <w:p>
      <w:pPr>
        <w:pStyle w:val="Heading2"/>
      </w:pPr>
      <w:r>
        <w:t xml:space="preserve">5.5 Esperar</w:t>
      </w:r>
    </w:p>
    <w:p>
      <w:pPr>
        <w:spacing w:after="120"/>
      </w:pPr>
      <w:r>
        <w:t xml:space="preserve">En minutos aparecen solos: las VMs, como «&lt;nombre de la VM&gt; (Sangfor &lt;primeros 8 del UUID&gt;)», y los nodos, como «&lt;nombre del nodo&gt; (Sangfor node)» con nombre técnico sangfor-node-&lt;id&gt;.</w:t>
      </w:r>
    </w:p>
    <w:p>
      <w:pPr>
        <w:spacing w:after="120"/>
      </w:pPr>
      <w:r>
        <w:t xml:space="preserve">Los hosts de nodo se reconocen por el sufijo del nombre visible y por la columna Discovery, que apunta a la regla que los creó. Cada uno trae 15 items y 7 triggers propios.</w:t>
      </w:r>
    </w:p>
    <w:p>
      <w:pPr>
        <w:pStyle w:val="Heading2"/>
      </w:pPr>
      <w:r>
        <w:t xml:space="preserve">5.6 Cablear las dependencias — paso manual obligatorio</w:t>
      </w:r>
    </w:p>
    <w:p>
      <w:pPr>
        <w:spacing w:after="120"/>
      </w:pPr>
      <w:r>
        <w:t xml:space="preserve">Una plantilla no puede declarar una dependencia contra un trigger de otro host, así que esto no viaja en el YAML. Hay que hacerlo después de importar y después de cada tanda de VMs o nodos nuevos:</w:t>
      </w:r>
    </w:p>
    <w:p>
      <w:pPr>
        <w:spacing w:after="120"/>
      </w:pPr>
      <w:r>
        <w:t xml:space="preserve"/>
      </w:r>
    </w:p>
    <w:tbl>
      <w:tblPr>
        <w:tblW w:type="auto" w:w="100"/>
        <w:tblBorders>
          <w:top w:val="single" w:color="auto" w:sz="4"/>
          <w:left w:val="single" w:color="auto" w:sz="4"/>
          <w:bottom w:val="single" w:color="auto" w:sz="4"/>
          <w:right w:val="single" w:color="auto" w:sz="4"/>
          <w:insideH w:val="single" w:color="auto" w:sz="4"/>
          <w:insideV w:val="single" w:color="auto" w:sz="4"/>
        </w:tblBorders>
        <w:tblCellMar>
          <w:top w:type="dxa" w:w="100"/>
          <w:left w:type="dxa" w:w="160"/>
          <w:bottom w:type="dxa" w:w="100"/>
          <w:right w:type="dxa" w:w="160"/>
        </w:tblCellMar>
      </w:tblPr>
      <w:tblGrid>
        <w:gridCol w:w="9360"/>
      </w:tblGrid>
      <w:tr>
        <w:tc>
          <w:tcPr>
            <w:tcW w:type="dxa" w:w="9360"/>
            <w:tcBorders>
              <w:top w:val="single" w:color="BFBFBF" w:sz="1"/>
              <w:left w:val="single" w:color="B00020" w:sz="18"/>
              <w:bottom w:val="single" w:color="BFBFBF" w:sz="1"/>
              <w:right w:val="single" w:color="BFBFBF" w:sz="1"/>
            </w:tcBorders>
            <w:shd w:fill="F7F9FC" w:val="clear"/>
          </w:tcPr>
          <w:p>
            <w:pPr>
              <w:spacing w:after="60"/>
            </w:pPr>
            <w:r>
              <w:rPr>
                <w:b/>
                <w:bCs/>
                <w:color w:val="B00020"/>
                <w:sz w:val="20"/>
                <w:szCs w:val="20"/>
              </w:rPr>
              <w:t xml:space="preserve">Consecuencia de omitirlo</w:t>
            </w:r>
          </w:p>
          <w:p>
            <w:r>
              <w:rPr>
                <w:sz w:val="20"/>
                <w:szCs w:val="20"/>
              </w:rPr>
              <w:t xml:space="preserve">Saltarse este paso convierte una caída del SCP en N avisos, uno por cada VM y cada nodo.</w:t>
            </w:r>
          </w:p>
        </w:tc>
      </w:tr>
    </w:tbl>
    <w:p>
      <w:r>
        <w:br w:type="page"/>
      </w:r>
    </w:p>
    <w:p>
      <w:pPr>
        <w:pStyle w:val="Heading1"/>
      </w:pPr>
      <w:r>
        <w:t xml:space="preserve">6. Verificación y reporte de implementación</w:t>
      </w:r>
    </w:p>
    <w:p>
      <w:pPr>
        <w:spacing w:after="120"/>
      </w:pPr>
      <w:r>
        <w:t xml:space="preserve">Lo que tiene que ser cierto al terminar. Esta tabla es la que se adjunta como constancia de implementación.</w:t>
      </w:r>
    </w:p>
    <w:tbl>
      <w:tblPr>
        <w:tblW w:type="auto" w:w="100"/>
        <w:tblBorders>
          <w:top w:val="single" w:color="auto" w:sz="4"/>
          <w:left w:val="single" w:color="auto" w:sz="4"/>
          <w:bottom w:val="single" w:color="auto" w:sz="4"/>
          <w:right w:val="single" w:color="auto" w:sz="4"/>
          <w:insideH w:val="single" w:color="auto" w:sz="4"/>
          <w:insideV w:val="single" w:color="auto" w:sz="4"/>
        </w:tblBorders>
        <w:tblCellMar>
          <w:top w:type="dxa" w:w="70"/>
          <w:left w:type="dxa" w:w="120"/>
          <w:bottom w:type="dxa" w:w="70"/>
          <w:right w:type="dxa" w:w="120"/>
        </w:tblCellMar>
      </w:tblPr>
      <w:tblGrid>
        <w:gridCol w:w="2600"/>
        <w:gridCol w:w="3200"/>
        <w:gridCol w:w="3560"/>
      </w:tblGrid>
      <w:tr>
        <w:trPr>
          <w:tblHeader/>
        </w:trPr>
        <w:tc>
          <w:tcPr>
            <w:tcW w:type="dxa" w:w="2600"/>
            <w:tcBorders>
              <w:top w:val="single" w:color="BFBFBF" w:sz="1"/>
              <w:left w:val="single" w:color="BFBFBF" w:sz="1"/>
              <w:bottom w:val="single" w:color="BFBFBF" w:sz="1"/>
              <w:right w:val="single" w:color="BFBFBF" w:sz="1"/>
            </w:tcBorders>
            <w:shd w:fill="D9E2F3" w:val="clear"/>
            <w:vAlign w:val="center"/>
          </w:tcPr>
          <w:p>
            <w:r>
              <w:rPr>
                <w:b/>
                <w:bCs/>
                <w:sz w:val="19"/>
                <w:szCs w:val="19"/>
              </w:rPr>
              <w:t xml:space="preserve">Qué mirar</w:t>
            </w:r>
          </w:p>
        </w:tc>
        <w:tc>
          <w:tcPr>
            <w:tcW w:type="dxa" w:w="3200"/>
            <w:tcBorders>
              <w:top w:val="single" w:color="BFBFBF" w:sz="1"/>
              <w:left w:val="single" w:color="BFBFBF" w:sz="1"/>
              <w:bottom w:val="single" w:color="BFBFBF" w:sz="1"/>
              <w:right w:val="single" w:color="BFBFBF" w:sz="1"/>
            </w:tcBorders>
            <w:shd w:fill="D9E2F3" w:val="clear"/>
            <w:vAlign w:val="center"/>
          </w:tcPr>
          <w:p>
            <w:r>
              <w:rPr>
                <w:b/>
                <w:bCs/>
                <w:sz w:val="19"/>
                <w:szCs w:val="19"/>
              </w:rPr>
              <w:t xml:space="preserve">Dónde</w:t>
            </w:r>
          </w:p>
        </w:tc>
        <w:tc>
          <w:tcPr>
            <w:tcW w:type="dxa" w:w="3560"/>
            <w:tcBorders>
              <w:top w:val="single" w:color="BFBFBF" w:sz="1"/>
              <w:left w:val="single" w:color="BFBFBF" w:sz="1"/>
              <w:bottom w:val="single" w:color="BFBFBF" w:sz="1"/>
              <w:right w:val="single" w:color="BFBFBF" w:sz="1"/>
            </w:tcBorders>
            <w:shd w:fill="D9E2F3" w:val="clear"/>
            <w:vAlign w:val="center"/>
          </w:tcPr>
          <w:p>
            <w:r>
              <w:rPr>
                <w:b/>
                <w:bCs/>
                <w:sz w:val="19"/>
                <w:szCs w:val="19"/>
              </w:rPr>
              <w:t xml:space="preserve">Valor esperado</w:t>
            </w:r>
          </w:p>
        </w:tc>
      </w:tr>
      <w:tr>
        <w:tc>
          <w:tcPr>
            <w:tcW w:type="dxa" w:w="2600"/>
            <w:tcBorders>
              <w:top w:val="single" w:color="BFBFBF" w:sz="1"/>
              <w:left w:val="single" w:color="BFBFBF" w:sz="1"/>
              <w:bottom w:val="single" w:color="BFBFBF" w:sz="1"/>
              <w:right w:val="single" w:color="BFBFBF" w:sz="1"/>
            </w:tcBorders>
          </w:tcPr>
          <w:p>
            <w:r>
              <w:rPr>
                <w:sz w:val="18"/>
                <w:szCs w:val="18"/>
              </w:rPr>
              <w:t xml:space="preserve">Item maestro del SCP</w:t>
            </w:r>
          </w:p>
        </w:tc>
        <w:tc>
          <w:tcPr>
            <w:tcW w:type="dxa" w:w="3200"/>
            <w:tcBorders>
              <w:top w:val="single" w:color="BFBFBF" w:sz="1"/>
              <w:left w:val="single" w:color="BFBFBF" w:sz="1"/>
              <w:bottom w:val="single" w:color="BFBFBF" w:sz="1"/>
              <w:right w:val="single" w:color="BFBFBF" w:sz="1"/>
            </w:tcBorders>
          </w:tcPr>
          <w:p>
            <w:r>
              <w:rPr>
                <w:sz w:val="18"/>
                <w:szCs w:val="18"/>
              </w:rPr>
              <w:t xml:space="preserve">host del SCP, sangfor.scp.data</w:t>
            </w:r>
          </w:p>
        </w:tc>
        <w:tc>
          <w:tcPr>
            <w:tcW w:type="dxa" w:w="3560"/>
            <w:tcBorders>
              <w:top w:val="single" w:color="BFBFBF" w:sz="1"/>
              <w:left w:val="single" w:color="BFBFBF" w:sz="1"/>
              <w:bottom w:val="single" w:color="BFBFBF" w:sz="1"/>
              <w:right w:val="single" w:color="BFBFBF" w:sz="1"/>
            </w:tcBorders>
          </w:tcPr>
          <w:p>
            <w:r>
              <w:rPr>
                <w:sz w:val="18"/>
                <w:szCs w:val="18"/>
              </w:rPr>
              <w:t xml:space="preserve">verde, sin error</w:t>
            </w:r>
          </w:p>
        </w:tc>
      </w:tr>
      <w:tr>
        <w:tc>
          <w:tcPr>
            <w:tcW w:type="dxa" w:w="2600"/>
            <w:tcBorders>
              <w:top w:val="single" w:color="BFBFBF" w:sz="1"/>
              <w:left w:val="single" w:color="BFBFBF" w:sz="1"/>
              <w:bottom w:val="single" w:color="BFBFBF" w:sz="1"/>
              <w:right w:val="single" w:color="BFBFBF" w:sz="1"/>
            </w:tcBorders>
          </w:tcPr>
          <w:p>
            <w:r>
              <w:rPr>
                <w:sz w:val="18"/>
                <w:szCs w:val="18"/>
              </w:rPr>
              <w:t xml:space="preserve">Autoprueba de criptografía</w:t>
            </w:r>
          </w:p>
        </w:tc>
        <w:tc>
          <w:tcPr>
            <w:tcW w:type="dxa" w:w="3200"/>
            <w:tcBorders>
              <w:top w:val="single" w:color="BFBFBF" w:sz="1"/>
              <w:left w:val="single" w:color="BFBFBF" w:sz="1"/>
              <w:bottom w:val="single" w:color="BFBFBF" w:sz="1"/>
              <w:right w:val="single" w:color="BFBFBF" w:sz="1"/>
            </w:tcBorders>
          </w:tcPr>
          <w:p>
            <w:r>
              <w:rPr>
                <w:sz w:val="18"/>
                <w:szCs w:val="18"/>
              </w:rPr>
              <w:t xml:space="preserve">host del SCP, sangfor.crypto.selftest</w:t>
            </w:r>
          </w:p>
        </w:tc>
        <w:tc>
          <w:tcPr>
            <w:tcW w:type="dxa" w:w="3560"/>
            <w:tcBorders>
              <w:top w:val="single" w:color="BFBFBF" w:sz="1"/>
              <w:left w:val="single" w:color="BFBFBF" w:sz="1"/>
              <w:bottom w:val="single" w:color="BFBFBF" w:sz="1"/>
              <w:right w:val="single" w:color="BFBFBF" w:sz="1"/>
            </w:tcBorders>
          </w:tcPr>
          <w:p>
            <w:r>
              <w:rPr>
                <w:sz w:val="18"/>
                <w:szCs w:val="18"/>
              </w:rPr>
              <w:t xml:space="preserve">OK 62 checks</w:t>
            </w:r>
          </w:p>
        </w:tc>
      </w:tr>
      <w:tr>
        <w:tc>
          <w:tcPr>
            <w:tcW w:type="dxa" w:w="2600"/>
            <w:tcBorders>
              <w:top w:val="single" w:color="BFBFBF" w:sz="1"/>
              <w:left w:val="single" w:color="BFBFBF" w:sz="1"/>
              <w:bottom w:val="single" w:color="BFBFBF" w:sz="1"/>
              <w:right w:val="single" w:color="BFBFBF" w:sz="1"/>
            </w:tcBorders>
          </w:tcPr>
          <w:p>
            <w:r>
              <w:rPr>
                <w:sz w:val="18"/>
                <w:szCs w:val="18"/>
              </w:rPr>
              <w:t xml:space="preserve">Nodos como host</w:t>
            </w:r>
          </w:p>
        </w:tc>
        <w:tc>
          <w:tcPr>
            <w:tcW w:type="dxa" w:w="3200"/>
            <w:tcBorders>
              <w:top w:val="single" w:color="BFBFBF" w:sz="1"/>
              <w:left w:val="single" w:color="BFBFBF" w:sz="1"/>
              <w:bottom w:val="single" w:color="BFBFBF" w:sz="1"/>
              <w:right w:val="single" w:color="BFBFBF" w:sz="1"/>
            </w:tcBorders>
          </w:tcPr>
          <w:p>
            <w:r>
              <w:rPr>
                <w:sz w:val="18"/>
                <w:szCs w:val="18"/>
              </w:rPr>
              <w:t xml:space="preserve">Data collection &gt; Hosts</w:t>
            </w:r>
          </w:p>
        </w:tc>
        <w:tc>
          <w:tcPr>
            <w:tcW w:type="dxa" w:w="3560"/>
            <w:tcBorders>
              <w:top w:val="single" w:color="BFBFBF" w:sz="1"/>
              <w:left w:val="single" w:color="BFBFBF" w:sz="1"/>
              <w:bottom w:val="single" w:color="BFBFBF" w:sz="1"/>
              <w:right w:val="single" w:color="BFBFBF" w:sz="1"/>
            </w:tcBorders>
          </w:tcPr>
          <w:p>
            <w:r>
              <w:rPr>
                <w:sz w:val="18"/>
                <w:szCs w:val="18"/>
              </w:rPr>
              <w:t xml:space="preserve">uno por nodo HCI, sufijo (Sangfor node)</w:t>
            </w:r>
          </w:p>
        </w:tc>
      </w:tr>
      <w:tr>
        <w:tc>
          <w:tcPr>
            <w:tcW w:type="dxa" w:w="2600"/>
            <w:tcBorders>
              <w:top w:val="single" w:color="BFBFBF" w:sz="1"/>
              <w:left w:val="single" w:color="BFBFBF" w:sz="1"/>
              <w:bottom w:val="single" w:color="BFBFBF" w:sz="1"/>
              <w:right w:val="single" w:color="BFBFBF" w:sz="1"/>
            </w:tcBorders>
          </w:tcPr>
          <w:p>
            <w:r>
              <w:rPr>
                <w:sz w:val="18"/>
                <w:szCs w:val="18"/>
              </w:rPr>
              <w:t xml:space="preserve">Items del host de nodo</w:t>
            </w:r>
          </w:p>
        </w:tc>
        <w:tc>
          <w:tcPr>
            <w:tcW w:type="dxa" w:w="3200"/>
            <w:tcBorders>
              <w:top w:val="single" w:color="BFBFBF" w:sz="1"/>
              <w:left w:val="single" w:color="BFBFBF" w:sz="1"/>
              <w:bottom w:val="single" w:color="BFBFBF" w:sz="1"/>
              <w:right w:val="single" w:color="BFBFBF" w:sz="1"/>
            </w:tcBorders>
          </w:tcPr>
          <w:p>
            <w:r>
              <w:rPr>
                <w:sz w:val="18"/>
                <w:szCs w:val="18"/>
              </w:rPr>
              <w:t xml:space="preserve">cada host de nodo</w:t>
            </w:r>
          </w:p>
        </w:tc>
        <w:tc>
          <w:tcPr>
            <w:tcW w:type="dxa" w:w="3560"/>
            <w:tcBorders>
              <w:top w:val="single" w:color="BFBFBF" w:sz="1"/>
              <w:left w:val="single" w:color="BFBFBF" w:sz="1"/>
              <w:bottom w:val="single" w:color="BFBFBF" w:sz="1"/>
              <w:right w:val="single" w:color="BFBFBF" w:sz="1"/>
            </w:tcBorders>
          </w:tcPr>
          <w:p>
            <w:r>
              <w:rPr>
                <w:sz w:val="18"/>
                <w:szCs w:val="18"/>
              </w:rPr>
              <w:t xml:space="preserve">18 items, 0 no soportados</w:t>
            </w:r>
          </w:p>
        </w:tc>
      </w:tr>
      <w:tr>
        <w:tc>
          <w:tcPr>
            <w:tcW w:type="dxa" w:w="2600"/>
            <w:tcBorders>
              <w:top w:val="single" w:color="BFBFBF" w:sz="1"/>
              <w:left w:val="single" w:color="BFBFBF" w:sz="1"/>
              <w:bottom w:val="single" w:color="BFBFBF" w:sz="1"/>
              <w:right w:val="single" w:color="BFBFBF" w:sz="1"/>
            </w:tcBorders>
          </w:tcPr>
          <w:p>
            <w:r>
              <w:rPr>
                <w:sz w:val="18"/>
                <w:szCs w:val="18"/>
              </w:rPr>
              <w:t xml:space="preserve">IP en el inventario</w:t>
            </w:r>
          </w:p>
        </w:tc>
        <w:tc>
          <w:tcPr>
            <w:tcW w:type="dxa" w:w="3200"/>
            <w:tcBorders>
              <w:top w:val="single" w:color="BFBFBF" w:sz="1"/>
              <w:left w:val="single" w:color="BFBFBF" w:sz="1"/>
              <w:bottom w:val="single" w:color="BFBFBF" w:sz="1"/>
              <w:right w:val="single" w:color="BFBFBF" w:sz="1"/>
            </w:tcBorders>
          </w:tcPr>
          <w:p>
            <w:r>
              <w:rPr>
                <w:sz w:val="18"/>
                <w:szCs w:val="18"/>
              </w:rPr>
              <w:t xml:space="preserve">Inventory &gt; Hosts</w:t>
            </w:r>
          </w:p>
        </w:tc>
        <w:tc>
          <w:tcPr>
            <w:tcW w:type="dxa" w:w="3560"/>
            <w:tcBorders>
              <w:top w:val="single" w:color="BFBFBF" w:sz="1"/>
              <w:left w:val="single" w:color="BFBFBF" w:sz="1"/>
              <w:bottom w:val="single" w:color="BFBFBF" w:sz="1"/>
              <w:right w:val="single" w:color="BFBFBF" w:sz="1"/>
            </w:tcBorders>
          </w:tcPr>
          <w:p>
            <w:r>
              <w:rPr>
                <w:sz w:val="18"/>
                <w:szCs w:val="18"/>
              </w:rPr>
              <w:t xml:space="preserve">cada host de VM y de nodo con su IP en Host networks</w:t>
            </w:r>
          </w:p>
        </w:tc>
      </w:tr>
      <w:tr>
        <w:tc>
          <w:tcPr>
            <w:tcW w:type="dxa" w:w="2600"/>
            <w:tcBorders>
              <w:top w:val="single" w:color="BFBFBF" w:sz="1"/>
              <w:left w:val="single" w:color="BFBFBF" w:sz="1"/>
              <w:bottom w:val="single" w:color="BFBFBF" w:sz="1"/>
              <w:right w:val="single" w:color="BFBFBF" w:sz="1"/>
            </w:tcBorders>
          </w:tcPr>
          <w:p>
            <w:r>
              <w:rPr>
                <w:sz w:val="18"/>
                <w:szCs w:val="18"/>
              </w:rPr>
              <w:t xml:space="preserve">VMs como host</w:t>
            </w:r>
          </w:p>
        </w:tc>
        <w:tc>
          <w:tcPr>
            <w:tcW w:type="dxa" w:w="3200"/>
            <w:tcBorders>
              <w:top w:val="single" w:color="BFBFBF" w:sz="1"/>
              <w:left w:val="single" w:color="BFBFBF" w:sz="1"/>
              <w:bottom w:val="single" w:color="BFBFBF" w:sz="1"/>
              <w:right w:val="single" w:color="BFBFBF" w:sz="1"/>
            </w:tcBorders>
          </w:tcPr>
          <w:p>
            <w:r>
              <w:rPr>
                <w:sz w:val="18"/>
                <w:szCs w:val="18"/>
              </w:rPr>
              <w:t xml:space="preserve">Data collection &gt; Hosts</w:t>
            </w:r>
          </w:p>
        </w:tc>
        <w:tc>
          <w:tcPr>
            <w:tcW w:type="dxa" w:w="3560"/>
            <w:tcBorders>
              <w:top w:val="single" w:color="BFBFBF" w:sz="1"/>
              <w:left w:val="single" w:color="BFBFBF" w:sz="1"/>
              <w:bottom w:val="single" w:color="BFBFBF" w:sz="1"/>
              <w:right w:val="single" w:color="BFBFBF" w:sz="1"/>
            </w:tcBorders>
          </w:tcPr>
          <w:p>
            <w:r>
              <w:rPr>
                <w:sz w:val="18"/>
                <w:szCs w:val="18"/>
              </w:rPr>
              <w:t xml:space="preserve">una por VM del HCI</w:t>
            </w:r>
          </w:p>
        </w:tc>
      </w:tr>
      <w:tr>
        <w:tc>
          <w:tcPr>
            <w:tcW w:type="dxa" w:w="2600"/>
            <w:tcBorders>
              <w:top w:val="single" w:color="BFBFBF" w:sz="1"/>
              <w:left w:val="single" w:color="BFBFBF" w:sz="1"/>
              <w:bottom w:val="single" w:color="BFBFBF" w:sz="1"/>
              <w:right w:val="single" w:color="BFBFBF" w:sz="1"/>
            </w:tcBorders>
          </w:tcPr>
          <w:p>
            <w:r>
              <w:rPr>
                <w:sz w:val="18"/>
                <w:szCs w:val="18"/>
              </w:rPr>
              <w:t xml:space="preserve">Dependencias</w:t>
            </w:r>
          </w:p>
        </w:tc>
        <w:tc>
          <w:tcPr>
            <w:tcW w:type="dxa" w:w="3200"/>
            <w:tcBorders>
              <w:top w:val="single" w:color="BFBFBF" w:sz="1"/>
              <w:left w:val="single" w:color="BFBFBF" w:sz="1"/>
              <w:bottom w:val="single" w:color="BFBFBF" w:sz="1"/>
              <w:right w:val="single" w:color="BFBFBF" w:sz="1"/>
            </w:tcBorders>
          </w:tcPr>
          <w:p>
            <w:r>
              <w:rPr>
                <w:sz w:val="18"/>
                <w:szCs w:val="18"/>
              </w:rPr>
              <w:t xml:space="preserve">cualquier trigger de un host de nodo</w:t>
            </w:r>
          </w:p>
        </w:tc>
        <w:tc>
          <w:tcPr>
            <w:tcW w:type="dxa" w:w="3560"/>
            <w:tcBorders>
              <w:top w:val="single" w:color="BFBFBF" w:sz="1"/>
              <w:left w:val="single" w:color="BFBFBF" w:sz="1"/>
              <w:bottom w:val="single" w:color="BFBFBF" w:sz="1"/>
              <w:right w:val="single" w:color="BFBFBF" w:sz="1"/>
            </w:tcBorders>
          </w:tcPr>
          <w:p>
            <w:r>
              <w:rPr>
                <w:sz w:val="18"/>
                <w:szCs w:val="18"/>
              </w:rPr>
              <w:t xml:space="preserve">depende del raíz del SCP</w:t>
            </w:r>
          </w:p>
        </w:tc>
      </w:tr>
    </w:tbl>
    <w:p>
      <w:pPr>
        <w:spacing w:after="120"/>
      </w:pPr>
      <w:r>
        <w:t xml:space="preserve"/>
      </w:r>
    </w:p>
    <w:tbl>
      <w:tblPr>
        <w:tblW w:type="auto" w:w="100"/>
        <w:tblBorders>
          <w:top w:val="single" w:color="auto" w:sz="4"/>
          <w:left w:val="single" w:color="auto" w:sz="4"/>
          <w:bottom w:val="single" w:color="auto" w:sz="4"/>
          <w:right w:val="single" w:color="auto" w:sz="4"/>
          <w:insideH w:val="single" w:color="auto" w:sz="4"/>
          <w:insideV w:val="single" w:color="auto" w:sz="4"/>
        </w:tblBorders>
        <w:tblCellMar>
          <w:top w:type="dxa" w:w="100"/>
          <w:left w:type="dxa" w:w="160"/>
          <w:bottom w:type="dxa" w:w="100"/>
          <w:right w:type="dxa" w:w="160"/>
        </w:tblCellMar>
      </w:tblPr>
      <w:tblGrid>
        <w:gridCol w:w="9360"/>
      </w:tblGrid>
      <w:tr>
        <w:tc>
          <w:tcPr>
            <w:tcW w:type="dxa" w:w="9360"/>
            <w:tcBorders>
              <w:top w:val="single" w:color="BFBFBF" w:sz="1"/>
              <w:left w:val="single" w:color="8A6100" w:sz="18"/>
              <w:bottom w:val="single" w:color="BFBFBF" w:sz="1"/>
              <w:right w:val="single" w:color="BFBFBF" w:sz="1"/>
            </w:tcBorders>
            <w:shd w:fill="F7F9FC" w:val="clear"/>
          </w:tcPr>
          <w:p>
            <w:pPr>
              <w:spacing w:after="60"/>
            </w:pPr>
            <w:r>
              <w:rPr>
                <w:b/>
                <w:bCs/>
                <w:color w:val="8A6100"/>
                <w:sz w:val="20"/>
                <w:szCs w:val="20"/>
              </w:rPr>
              <w:t xml:space="preserve">Cómo leer un fallo de la autoprueba</w:t>
            </w:r>
          </w:p>
          <w:p>
            <w:r>
              <w:rPr>
                <w:sz w:val="20"/>
                <w:szCs w:val="20"/>
              </w:rPr>
              <w:t xml:space="preserve">Si sangfor.crypto.selftest no dice «OK», no rotes las llaves de la API: lo que cambió es la aritmética debajo de la firma. Mirá qué pasó con Zabbix (actualización, otro build de zabbix_js, otra sonda). Esa autoprueba no usa red ni credenciales, así que un fallo suyo descarta ambas cosas.</w:t>
            </w:r>
          </w:p>
        </w:tc>
      </w:tr>
    </w:tbl>
    <w:p>
      <w:pPr>
        <w:pStyle w:val="Heading2"/>
      </w:pPr>
      <w:r>
        <w:t xml:space="preserve">6.1 Evidencia del despliegue de referencia</w:t>
      </w:r>
    </w:p>
    <w:p>
      <w:pPr>
        <w:spacing w:after="120"/>
      </w:pPr>
      <w:r>
        <w:t xml:space="preserve">Resultado real del entorno de referencia el 4 de agosto de 2026, después de aplicar esta guía completa:</w:t>
      </w:r>
    </w:p>
    <w:p>
      <w:r>
        <w:br w:type="page"/>
      </w:r>
    </w:p>
    <w:p>
      <w:pPr>
        <w:pStyle w:val="Heading1"/>
      </w:pPr>
      <w:r>
        <w:t xml:space="preserve">6bis. Dónde queda visible la IP</w:t>
      </w:r>
    </w:p>
    <w:p>
      <w:pPr>
        <w:spacing w:after="120"/>
      </w:pPr>
      <w:r>
        <w:t xml:space="preserve">Esto es lo que hay que mirar cuando alguien pregunta «¿qué IP es este host?». La IP se recolecta, se enlaza al inventario del host y se publica como etiqueta, de modo que se puede buscar y filtrar sin abrir item por item.</w:t>
      </w:r>
    </w:p>
    <w:tbl>
      <w:tblPr>
        <w:tblW w:type="auto" w:w="100"/>
        <w:tblBorders>
          <w:top w:val="single" w:color="auto" w:sz="4"/>
          <w:left w:val="single" w:color="auto" w:sz="4"/>
          <w:bottom w:val="single" w:color="auto" w:sz="4"/>
          <w:right w:val="single" w:color="auto" w:sz="4"/>
          <w:insideH w:val="single" w:color="auto" w:sz="4"/>
          <w:insideV w:val="single" w:color="auto" w:sz="4"/>
        </w:tblBorders>
        <w:tblCellMar>
          <w:top w:type="dxa" w:w="70"/>
          <w:left w:type="dxa" w:w="120"/>
          <w:bottom w:type="dxa" w:w="70"/>
          <w:right w:type="dxa" w:w="120"/>
        </w:tblCellMar>
      </w:tblPr>
      <w:tblGrid>
        <w:gridCol w:w="1400"/>
        <w:gridCol w:w="4400"/>
        <w:gridCol w:w="3560"/>
      </w:tblGrid>
      <w:tr>
        <w:trPr>
          <w:tblHeader/>
        </w:trPr>
        <w:tc>
          <w:tcPr>
            <w:tcW w:type="dxa" w:w="1400"/>
            <w:tcBorders>
              <w:top w:val="single" w:color="BFBFBF" w:sz="1"/>
              <w:left w:val="single" w:color="BFBFBF" w:sz="1"/>
              <w:bottom w:val="single" w:color="BFBFBF" w:sz="1"/>
              <w:right w:val="single" w:color="BFBFBF" w:sz="1"/>
            </w:tcBorders>
            <w:shd w:fill="D9E2F3" w:val="clear"/>
            <w:vAlign w:val="center"/>
          </w:tcPr>
          <w:p>
            <w:r>
              <w:rPr>
                <w:b/>
                <w:bCs/>
                <w:sz w:val="19"/>
                <w:szCs w:val="19"/>
              </w:rPr>
              <w:t xml:space="preserve">Objeto</w:t>
            </w:r>
          </w:p>
        </w:tc>
        <w:tc>
          <w:tcPr>
            <w:tcW w:type="dxa" w:w="4400"/>
            <w:tcBorders>
              <w:top w:val="single" w:color="BFBFBF" w:sz="1"/>
              <w:left w:val="single" w:color="BFBFBF" w:sz="1"/>
              <w:bottom w:val="single" w:color="BFBFBF" w:sz="1"/>
              <w:right w:val="single" w:color="BFBFBF" w:sz="1"/>
            </w:tcBorders>
            <w:shd w:fill="D9E2F3" w:val="clear"/>
            <w:vAlign w:val="center"/>
          </w:tcPr>
          <w:p>
            <w:r>
              <w:rPr>
                <w:b/>
                <w:bCs/>
                <w:sz w:val="19"/>
                <w:szCs w:val="19"/>
              </w:rPr>
              <w:t xml:space="preserve">Dónde aparece</w:t>
            </w:r>
          </w:p>
        </w:tc>
        <w:tc>
          <w:tcPr>
            <w:tcW w:type="dxa" w:w="3560"/>
            <w:tcBorders>
              <w:top w:val="single" w:color="BFBFBF" w:sz="1"/>
              <w:left w:val="single" w:color="BFBFBF" w:sz="1"/>
              <w:bottom w:val="single" w:color="BFBFBF" w:sz="1"/>
              <w:right w:val="single" w:color="BFBFBF" w:sz="1"/>
            </w:tcBorders>
            <w:shd w:fill="D9E2F3" w:val="clear"/>
            <w:vAlign w:val="center"/>
          </w:tcPr>
          <w:p>
            <w:r>
              <w:rPr>
                <w:b/>
                <w:bCs/>
                <w:sz w:val="19"/>
                <w:szCs w:val="19"/>
              </w:rPr>
              <w:t xml:space="preserve">Cómo</w:t>
            </w:r>
          </w:p>
        </w:tc>
      </w:tr>
      <w:tr>
        <w:tc>
          <w:tcPr>
            <w:tcW w:type="dxa" w:w="1400"/>
            <w:tcBorders>
              <w:top w:val="single" w:color="BFBFBF" w:sz="1"/>
              <w:left w:val="single" w:color="BFBFBF" w:sz="1"/>
              <w:bottom w:val="single" w:color="BFBFBF" w:sz="1"/>
              <w:right w:val="single" w:color="BFBFBF" w:sz="1"/>
            </w:tcBorders>
          </w:tcPr>
          <w:p>
            <w:r>
              <w:rPr>
                <w:sz w:val="18"/>
                <w:szCs w:val="18"/>
              </w:rPr>
              <w:t xml:space="preserve">Nodo</w:t>
            </w:r>
          </w:p>
        </w:tc>
        <w:tc>
          <w:tcPr>
            <w:tcW w:type="dxa" w:w="4400"/>
            <w:tcBorders>
              <w:top w:val="single" w:color="BFBFBF" w:sz="1"/>
              <w:left w:val="single" w:color="BFBFBF" w:sz="1"/>
              <w:bottom w:val="single" w:color="BFBFBF" w:sz="1"/>
              <w:right w:val="single" w:color="BFBFBF" w:sz="1"/>
            </w:tcBorders>
          </w:tcPr>
          <w:p>
            <w:r>
              <w:rPr>
                <w:sz w:val="18"/>
                <w:szCs w:val="18"/>
              </w:rPr>
              <w:t xml:space="preserve">item «Nodo: direccion IP» en su propio host</w:t>
            </w:r>
          </w:p>
        </w:tc>
        <w:tc>
          <w:tcPr>
            <w:tcW w:type="dxa" w:w="3560"/>
            <w:tcBorders>
              <w:top w:val="single" w:color="BFBFBF" w:sz="1"/>
              <w:left w:val="single" w:color="BFBFBF" w:sz="1"/>
              <w:bottom w:val="single" w:color="BFBFBF" w:sz="1"/>
              <w:right w:val="single" w:color="BFBFBF" w:sz="1"/>
            </w:tcBorders>
          </w:tcPr>
          <w:p>
            <w:r>
              <w:rPr>
                <w:sz w:val="18"/>
                <w:szCs w:val="18"/>
              </w:rPr>
              <w:t xml:space="preserve">dato, con histórico de 7 días</w:t>
            </w:r>
          </w:p>
        </w:tc>
      </w:tr>
      <w:tr>
        <w:tc>
          <w:tcPr>
            <w:tcW w:type="dxa" w:w="1400"/>
            <w:tcBorders>
              <w:top w:val="single" w:color="BFBFBF" w:sz="1"/>
              <w:left w:val="single" w:color="BFBFBF" w:sz="1"/>
              <w:bottom w:val="single" w:color="BFBFBF" w:sz="1"/>
              <w:right w:val="single" w:color="BFBFBF" w:sz="1"/>
            </w:tcBorders>
          </w:tcPr>
          <w:p>
            <w:r>
              <w:rPr>
                <w:sz w:val="18"/>
                <w:szCs w:val="18"/>
              </w:rPr>
              <w:t xml:space="preserve">Nodo</w:t>
            </w:r>
          </w:p>
        </w:tc>
        <w:tc>
          <w:tcPr>
            <w:tcW w:type="dxa" w:w="4400"/>
            <w:tcBorders>
              <w:top w:val="single" w:color="BFBFBF" w:sz="1"/>
              <w:left w:val="single" w:color="BFBFBF" w:sz="1"/>
              <w:bottom w:val="single" w:color="BFBFBF" w:sz="1"/>
              <w:right w:val="single" w:color="BFBFBF" w:sz="1"/>
            </w:tcBorders>
          </w:tcPr>
          <w:p>
            <w:r>
              <w:rPr>
                <w:sz w:val="18"/>
                <w:szCs w:val="18"/>
              </w:rPr>
              <w:t xml:space="preserve">Inventory &gt; Hosts, campo Host networks</w:t>
            </w:r>
          </w:p>
        </w:tc>
        <w:tc>
          <w:tcPr>
            <w:tcW w:type="dxa" w:w="3560"/>
            <w:tcBorders>
              <w:top w:val="single" w:color="BFBFBF" w:sz="1"/>
              <w:left w:val="single" w:color="BFBFBF" w:sz="1"/>
              <w:bottom w:val="single" w:color="BFBFBF" w:sz="1"/>
              <w:right w:val="single" w:color="BFBFBF" w:sz="1"/>
            </w:tcBorders>
          </w:tcPr>
          <w:p>
            <w:r>
              <w:rPr>
                <w:sz w:val="18"/>
                <w:szCs w:val="18"/>
              </w:rPr>
              <w:t xml:space="preserve">inventory_link, se llena solo</w:t>
            </w:r>
          </w:p>
        </w:tc>
      </w:tr>
      <w:tr>
        <w:tc>
          <w:tcPr>
            <w:tcW w:type="dxa" w:w="1400"/>
            <w:tcBorders>
              <w:top w:val="single" w:color="BFBFBF" w:sz="1"/>
              <w:left w:val="single" w:color="BFBFBF" w:sz="1"/>
              <w:bottom w:val="single" w:color="BFBFBF" w:sz="1"/>
              <w:right w:val="single" w:color="BFBFBF" w:sz="1"/>
            </w:tcBorders>
          </w:tcPr>
          <w:p>
            <w:r>
              <w:rPr>
                <w:sz w:val="18"/>
                <w:szCs w:val="18"/>
              </w:rPr>
              <w:t xml:space="preserve">Nodo</w:t>
            </w:r>
          </w:p>
        </w:tc>
        <w:tc>
          <w:tcPr>
            <w:tcW w:type="dxa" w:w="4400"/>
            <w:tcBorders>
              <w:top w:val="single" w:color="BFBFBF" w:sz="1"/>
              <w:left w:val="single" w:color="BFBFBF" w:sz="1"/>
              <w:bottom w:val="single" w:color="BFBFBF" w:sz="1"/>
              <w:right w:val="single" w:color="BFBFBF" w:sz="1"/>
            </w:tcBorders>
          </w:tcPr>
          <w:p>
            <w:r>
              <w:rPr>
                <w:sz w:val="18"/>
                <w:szCs w:val="18"/>
              </w:rPr>
              <w:t xml:space="preserve">etiqueta «ip» del host descubierto</w:t>
            </w:r>
          </w:p>
        </w:tc>
        <w:tc>
          <w:tcPr>
            <w:tcW w:type="dxa" w:w="3560"/>
            <w:tcBorders>
              <w:top w:val="single" w:color="BFBFBF" w:sz="1"/>
              <w:left w:val="single" w:color="BFBFBF" w:sz="1"/>
              <w:bottom w:val="single" w:color="BFBFBF" w:sz="1"/>
              <w:right w:val="single" w:color="BFBFBF" w:sz="1"/>
            </w:tcBorders>
          </w:tcPr>
          <w:p>
            <w:r>
              <w:rPr>
                <w:sz w:val="18"/>
                <w:szCs w:val="18"/>
              </w:rPr>
              <w:t xml:space="preserve">permite filtrar en la lista de hosts</w:t>
            </w:r>
          </w:p>
        </w:tc>
      </w:tr>
      <w:tr>
        <w:tc>
          <w:tcPr>
            <w:tcW w:type="dxa" w:w="1400"/>
            <w:tcBorders>
              <w:top w:val="single" w:color="BFBFBF" w:sz="1"/>
              <w:left w:val="single" w:color="BFBFBF" w:sz="1"/>
              <w:bottom w:val="single" w:color="BFBFBF" w:sz="1"/>
              <w:right w:val="single" w:color="BFBFBF" w:sz="1"/>
            </w:tcBorders>
          </w:tcPr>
          <w:p>
            <w:r>
              <w:rPr>
                <w:sz w:val="18"/>
                <w:szCs w:val="18"/>
              </w:rPr>
              <w:t xml:space="preserve">Nodo</w:t>
            </w:r>
          </w:p>
        </w:tc>
        <w:tc>
          <w:tcPr>
            <w:tcW w:type="dxa" w:w="4400"/>
            <w:tcBorders>
              <w:top w:val="single" w:color="BFBFBF" w:sz="1"/>
              <w:left w:val="single" w:color="BFBFBF" w:sz="1"/>
              <w:bottom w:val="single" w:color="BFBFBF" w:sz="1"/>
              <w:right w:val="single" w:color="BFBFBF" w:sz="1"/>
            </w:tcBorders>
          </w:tcPr>
          <w:p>
            <w:r>
              <w:rPr>
                <w:sz w:val="18"/>
                <w:szCs w:val="18"/>
              </w:rPr>
              <w:t xml:space="preserve">item «Nodo [x]: direccion IP» en el host del SCP</w:t>
            </w:r>
          </w:p>
        </w:tc>
        <w:tc>
          <w:tcPr>
            <w:tcW w:type="dxa" w:w="3560"/>
            <w:tcBorders>
              <w:top w:val="single" w:color="BFBFBF" w:sz="1"/>
              <w:left w:val="single" w:color="BFBFBF" w:sz="1"/>
              <w:bottom w:val="single" w:color="BFBFBF" w:sz="1"/>
              <w:right w:val="single" w:color="BFBFBF" w:sz="1"/>
            </w:tcBorders>
          </w:tcPr>
          <w:p>
            <w:r>
              <w:rPr>
                <w:sz w:val="18"/>
                <w:szCs w:val="18"/>
              </w:rPr>
              <w:t xml:space="preserve">vista de clúster, todas juntas</w:t>
            </w:r>
          </w:p>
        </w:tc>
      </w:tr>
      <w:tr>
        <w:tc>
          <w:tcPr>
            <w:tcW w:type="dxa" w:w="1400"/>
            <w:tcBorders>
              <w:top w:val="single" w:color="BFBFBF" w:sz="1"/>
              <w:left w:val="single" w:color="BFBFBF" w:sz="1"/>
              <w:bottom w:val="single" w:color="BFBFBF" w:sz="1"/>
              <w:right w:val="single" w:color="BFBFBF" w:sz="1"/>
            </w:tcBorders>
          </w:tcPr>
          <w:p>
            <w:r>
              <w:rPr>
                <w:sz w:val="18"/>
                <w:szCs w:val="18"/>
              </w:rPr>
              <w:t xml:space="preserve">VM</w:t>
            </w:r>
          </w:p>
        </w:tc>
        <w:tc>
          <w:tcPr>
            <w:tcW w:type="dxa" w:w="4400"/>
            <w:tcBorders>
              <w:top w:val="single" w:color="BFBFBF" w:sz="1"/>
              <w:left w:val="single" w:color="BFBFBF" w:sz="1"/>
              <w:bottom w:val="single" w:color="BFBFBF" w:sz="1"/>
              <w:right w:val="single" w:color="BFBFBF" w:sz="1"/>
            </w:tcBorders>
          </w:tcPr>
          <w:p>
            <w:r>
              <w:rPr>
                <w:sz w:val="18"/>
                <w:szCs w:val="18"/>
              </w:rPr>
              <w:t xml:space="preserve">item «VM: direccion IP» en su propio host</w:t>
            </w:r>
          </w:p>
        </w:tc>
        <w:tc>
          <w:tcPr>
            <w:tcW w:type="dxa" w:w="3560"/>
            <w:tcBorders>
              <w:top w:val="single" w:color="BFBFBF" w:sz="1"/>
              <w:left w:val="single" w:color="BFBFBF" w:sz="1"/>
              <w:bottom w:val="single" w:color="BFBFBF" w:sz="1"/>
              <w:right w:val="single" w:color="BFBFBF" w:sz="1"/>
            </w:tcBorders>
          </w:tcPr>
          <w:p>
            <w:r>
              <w:rPr>
                <w:sz w:val="18"/>
                <w:szCs w:val="18"/>
              </w:rPr>
              <w:t xml:space="preserve">dato, con histórico</w:t>
            </w:r>
          </w:p>
        </w:tc>
      </w:tr>
      <w:tr>
        <w:tc>
          <w:tcPr>
            <w:tcW w:type="dxa" w:w="1400"/>
            <w:tcBorders>
              <w:top w:val="single" w:color="BFBFBF" w:sz="1"/>
              <w:left w:val="single" w:color="BFBFBF" w:sz="1"/>
              <w:bottom w:val="single" w:color="BFBFBF" w:sz="1"/>
              <w:right w:val="single" w:color="BFBFBF" w:sz="1"/>
            </w:tcBorders>
          </w:tcPr>
          <w:p>
            <w:r>
              <w:rPr>
                <w:sz w:val="18"/>
                <w:szCs w:val="18"/>
              </w:rPr>
              <w:t xml:space="preserve">VM</w:t>
            </w:r>
          </w:p>
        </w:tc>
        <w:tc>
          <w:tcPr>
            <w:tcW w:type="dxa" w:w="4400"/>
            <w:tcBorders>
              <w:top w:val="single" w:color="BFBFBF" w:sz="1"/>
              <w:left w:val="single" w:color="BFBFBF" w:sz="1"/>
              <w:bottom w:val="single" w:color="BFBFBF" w:sz="1"/>
              <w:right w:val="single" w:color="BFBFBF" w:sz="1"/>
            </w:tcBorders>
          </w:tcPr>
          <w:p>
            <w:r>
              <w:rPr>
                <w:sz w:val="18"/>
                <w:szCs w:val="18"/>
              </w:rPr>
              <w:t xml:space="preserve">Inventory &gt; Hosts, campo Host networks</w:t>
            </w:r>
          </w:p>
        </w:tc>
        <w:tc>
          <w:tcPr>
            <w:tcW w:type="dxa" w:w="3560"/>
            <w:tcBorders>
              <w:top w:val="single" w:color="BFBFBF" w:sz="1"/>
              <w:left w:val="single" w:color="BFBFBF" w:sz="1"/>
              <w:bottom w:val="single" w:color="BFBFBF" w:sz="1"/>
              <w:right w:val="single" w:color="BFBFBF" w:sz="1"/>
            </w:tcBorders>
          </w:tcPr>
          <w:p>
            <w:r>
              <w:rPr>
                <w:sz w:val="18"/>
                <w:szCs w:val="18"/>
              </w:rPr>
              <w:t xml:space="preserve">inventory_link, se llena solo</w:t>
            </w:r>
          </w:p>
        </w:tc>
      </w:tr>
      <w:tr>
        <w:tc>
          <w:tcPr>
            <w:tcW w:type="dxa" w:w="1400"/>
            <w:tcBorders>
              <w:top w:val="single" w:color="BFBFBF" w:sz="1"/>
              <w:left w:val="single" w:color="BFBFBF" w:sz="1"/>
              <w:bottom w:val="single" w:color="BFBFBF" w:sz="1"/>
              <w:right w:val="single" w:color="BFBFBF" w:sz="1"/>
            </w:tcBorders>
          </w:tcPr>
          <w:p>
            <w:r>
              <w:rPr>
                <w:sz w:val="18"/>
                <w:szCs w:val="18"/>
              </w:rPr>
              <w:t xml:space="preserve">VM</w:t>
            </w:r>
          </w:p>
        </w:tc>
        <w:tc>
          <w:tcPr>
            <w:tcW w:type="dxa" w:w="4400"/>
            <w:tcBorders>
              <w:top w:val="single" w:color="BFBFBF" w:sz="1"/>
              <w:left w:val="single" w:color="BFBFBF" w:sz="1"/>
              <w:bottom w:val="single" w:color="BFBFBF" w:sz="1"/>
              <w:right w:val="single" w:color="BFBFBF" w:sz="1"/>
            </w:tcBorders>
          </w:tcPr>
          <w:p>
            <w:r>
              <w:rPr>
                <w:sz w:val="18"/>
                <w:szCs w:val="18"/>
              </w:rPr>
              <w:t xml:space="preserve">etiqueta «ip» del host descubierto</w:t>
            </w:r>
          </w:p>
        </w:tc>
        <w:tc>
          <w:tcPr>
            <w:tcW w:type="dxa" w:w="3560"/>
            <w:tcBorders>
              <w:top w:val="single" w:color="BFBFBF" w:sz="1"/>
              <w:left w:val="single" w:color="BFBFBF" w:sz="1"/>
              <w:bottom w:val="single" w:color="BFBFBF" w:sz="1"/>
              <w:right w:val="single" w:color="BFBFBF" w:sz="1"/>
            </w:tcBorders>
          </w:tcPr>
          <w:p>
            <w:r>
              <w:rPr>
                <w:sz w:val="18"/>
                <w:szCs w:val="18"/>
              </w:rPr>
              <w:t xml:space="preserve">filtrado en la lista de hosts</w:t>
            </w:r>
          </w:p>
        </w:tc>
      </w:tr>
      <w:tr>
        <w:tc>
          <w:tcPr>
            <w:tcW w:type="dxa" w:w="1400"/>
            <w:tcBorders>
              <w:top w:val="single" w:color="BFBFBF" w:sz="1"/>
              <w:left w:val="single" w:color="BFBFBF" w:sz="1"/>
              <w:bottom w:val="single" w:color="BFBFBF" w:sz="1"/>
              <w:right w:val="single" w:color="BFBFBF" w:sz="1"/>
            </w:tcBorders>
          </w:tcPr>
          <w:p>
            <w:r>
              <w:rPr>
                <w:sz w:val="18"/>
                <w:szCs w:val="18"/>
              </w:rPr>
              <w:t xml:space="preserve">VM</w:t>
            </w:r>
          </w:p>
        </w:tc>
        <w:tc>
          <w:tcPr>
            <w:tcW w:type="dxa" w:w="4400"/>
            <w:tcBorders>
              <w:top w:val="single" w:color="BFBFBF" w:sz="1"/>
              <w:left w:val="single" w:color="BFBFBF" w:sz="1"/>
              <w:bottom w:val="single" w:color="BFBFBF" w:sz="1"/>
              <w:right w:val="single" w:color="BFBFBF" w:sz="1"/>
            </w:tcBorders>
          </w:tcPr>
          <w:p>
            <w:r>
              <w:rPr>
                <w:sz w:val="18"/>
                <w:szCs w:val="18"/>
              </w:rPr>
              <w:t xml:space="preserve">item «VM [x]: direccion IP» en el host del SCP</w:t>
            </w:r>
          </w:p>
        </w:tc>
        <w:tc>
          <w:tcPr>
            <w:tcW w:type="dxa" w:w="3560"/>
            <w:tcBorders>
              <w:top w:val="single" w:color="BFBFBF" w:sz="1"/>
              <w:left w:val="single" w:color="BFBFBF" w:sz="1"/>
              <w:bottom w:val="single" w:color="BFBFBF" w:sz="1"/>
              <w:right w:val="single" w:color="BFBFBF" w:sz="1"/>
            </w:tcBorders>
          </w:tcPr>
          <w:p>
            <w:r>
              <w:rPr>
                <w:sz w:val="18"/>
                <w:szCs w:val="18"/>
              </w:rPr>
              <w:t xml:space="preserve">vista de clúster</w:t>
            </w:r>
          </w:p>
        </w:tc>
      </w:tr>
    </w:tbl>
    <w:p>
      <w:pPr>
        <w:spacing w:after="120"/>
      </w:pPr>
      <w:r>
        <w:t xml:space="preserve"/>
      </w:r>
    </w:p>
    <w:p>
      <w:pPr>
        <w:spacing w:after="120"/>
      </w:pPr>
      <w:r>
        <w:t xml:space="preserve">Los hosts descubiertos se crean con inventario en modo automático, así que esos campos se llenan sin tocar nada. Además de la IP, el nodo publica su NÚMERO DE SERIE en el campo «Serial number A» —el que se necesita para abrir una garantía sin ir a leer la etiqueta del equipo— y el clúster al que pertenece; la VM publica su MAC y su sistema operativo.</w:t>
      </w:r>
    </w:p>
    <w:p>
      <w:pPr>
        <w:spacing w:after="120"/>
      </w:pPr>
      <w:r>
        <w:t xml:space="preserve"/>
      </w:r>
    </w:p>
    <w:tbl>
      <w:tblPr>
        <w:tblW w:type="auto" w:w="100"/>
        <w:tblBorders>
          <w:top w:val="single" w:color="auto" w:sz="4"/>
          <w:left w:val="single" w:color="auto" w:sz="4"/>
          <w:bottom w:val="single" w:color="auto" w:sz="4"/>
          <w:right w:val="single" w:color="auto" w:sz="4"/>
          <w:insideH w:val="single" w:color="auto" w:sz="4"/>
          <w:insideV w:val="single" w:color="auto" w:sz="4"/>
        </w:tblBorders>
        <w:tblCellMar>
          <w:top w:type="dxa" w:w="100"/>
          <w:left w:type="dxa" w:w="160"/>
          <w:bottom w:type="dxa" w:w="100"/>
          <w:right w:type="dxa" w:w="160"/>
        </w:tblCellMar>
      </w:tblPr>
      <w:tblGrid>
        <w:gridCol w:w="9360"/>
      </w:tblGrid>
      <w:tr>
        <w:tc>
          <w:tcPr>
            <w:tcW w:type="dxa" w:w="9360"/>
            <w:tcBorders>
              <w:top w:val="single" w:color="BFBFBF" w:sz="1"/>
              <w:left w:val="single" w:color="1F4E79" w:sz="18"/>
              <w:bottom w:val="single" w:color="BFBFBF" w:sz="1"/>
              <w:right w:val="single" w:color="BFBFBF" w:sz="1"/>
            </w:tcBorders>
            <w:shd w:fill="F7F9FC" w:val="clear"/>
          </w:tcPr>
          <w:p>
            <w:pPr>
              <w:spacing w:after="60"/>
            </w:pPr>
            <w:r>
              <w:rPr>
                <w:b/>
                <w:bCs/>
                <w:color w:val="1F4E79"/>
                <w:sz w:val="20"/>
                <w:szCs w:val="20"/>
              </w:rPr>
              <w:t xml:space="preserve">VMs con más de una interfaz</w:t>
            </w:r>
          </w:p>
          <w:p>
            <w:r>
              <w:rPr>
                <w:sz w:val="20"/>
                <w:szCs w:val="20"/>
              </w:rPr>
              <w:t xml:space="preserve">Una VM con varias NICs reporta acá la PRIMERA que tenga dirección. El detalle completo, NIC por NIC, está en la regla de descubrimiento de interfaces del host propio de la VM.</w:t>
            </w:r>
          </w:p>
        </w:tc>
      </w:tr>
    </w:tbl>
    <w:p>
      <w:pPr>
        <w:spacing w:after="120"/>
      </w:pPr>
      <w:r>
        <w:t xml:space="preserve"/>
      </w:r>
    </w:p>
    <w:tbl>
      <w:tblPr>
        <w:tblW w:type="auto" w:w="100"/>
        <w:tblBorders>
          <w:top w:val="single" w:color="auto" w:sz="4"/>
          <w:left w:val="single" w:color="auto" w:sz="4"/>
          <w:bottom w:val="single" w:color="auto" w:sz="4"/>
          <w:right w:val="single" w:color="auto" w:sz="4"/>
          <w:insideH w:val="single" w:color="auto" w:sz="4"/>
          <w:insideV w:val="single" w:color="auto" w:sz="4"/>
        </w:tblBorders>
        <w:tblCellMar>
          <w:top w:type="dxa" w:w="100"/>
          <w:left w:type="dxa" w:w="160"/>
          <w:bottom w:type="dxa" w:w="100"/>
          <w:right w:type="dxa" w:w="160"/>
        </w:tblCellMar>
      </w:tblPr>
      <w:tblGrid>
        <w:gridCol w:w="9360"/>
      </w:tblGrid>
      <w:tr>
        <w:tc>
          <w:tcPr>
            <w:tcW w:type="dxa" w:w="9360"/>
            <w:tcBorders>
              <w:top w:val="single" w:color="BFBFBF" w:sz="1"/>
              <w:left w:val="single" w:color="595959" w:sz="18"/>
              <w:bottom w:val="single" w:color="BFBFBF" w:sz="1"/>
              <w:right w:val="single" w:color="BFBFBF" w:sz="1"/>
            </w:tcBorders>
            <w:shd w:fill="F7F9FC" w:val="clear"/>
          </w:tcPr>
          <w:p>
            <w:pPr>
              <w:spacing w:after="60"/>
            </w:pPr>
            <w:r>
              <w:rPr>
                <w:b/>
                <w:bCs/>
                <w:color w:val="595959"/>
                <w:sz w:val="20"/>
                <w:szCs w:val="20"/>
              </w:rPr>
              <w:t xml:space="preserve">Por qué la IP puede tardar en verse en un host que ya existía</w:t>
            </w:r>
          </w:p>
          <w:p>
            <w:r>
              <w:rPr>
                <w:sz w:val="20"/>
                <w:szCs w:val="20"/>
              </w:rPr>
              <w:t xml:space="preserve">El inventario de un host se llena cuando el item RECIBE un valor. Los items de IP, MAC y SO descartan valores repetidos con un latido de 6 horas, así que en un Zabbix que ya tenía hosts creados la IP puede tardar ese lapso en aparecer. En hosts nuevos es inmediato. Medido el 04-08-2026: con el latido en 1 día que traía la plantilla de VM, a las 11,4 horas seguían 0 de 20 hosts sin IP; unificado a 6 horas se llenaron 12 de 20 en los primeros 5 minutos, y el resto son VMs sin dirección reportada.</w:t>
            </w:r>
          </w:p>
        </w:tc>
      </w:tr>
    </w:tbl>
    <w:p>
      <w:pPr>
        <w:spacing w:after="120"/>
      </w:pPr>
      <w:r>
        <w:t xml:space="preserve"/>
      </w:r>
    </w:p>
    <w:tbl>
      <w:tblPr>
        <w:tblW w:type="auto" w:w="100"/>
        <w:tblBorders>
          <w:top w:val="single" w:color="auto" w:sz="4"/>
          <w:left w:val="single" w:color="auto" w:sz="4"/>
          <w:bottom w:val="single" w:color="auto" w:sz="4"/>
          <w:right w:val="single" w:color="auto" w:sz="4"/>
          <w:insideH w:val="single" w:color="auto" w:sz="4"/>
          <w:insideV w:val="single" w:color="auto" w:sz="4"/>
        </w:tblBorders>
        <w:tblCellMar>
          <w:top w:type="dxa" w:w="100"/>
          <w:left w:type="dxa" w:w="160"/>
          <w:bottom w:type="dxa" w:w="100"/>
          <w:right w:type="dxa" w:w="160"/>
        </w:tblCellMar>
      </w:tblPr>
      <w:tblGrid>
        <w:gridCol w:w="9360"/>
      </w:tblGrid>
      <w:tr>
        <w:tc>
          <w:tcPr>
            <w:tcW w:type="dxa" w:w="9360"/>
            <w:tcBorders>
              <w:top w:val="single" w:color="BFBFBF" w:sz="1"/>
              <w:left w:val="single" w:color="1F4E79" w:sz="18"/>
              <w:bottom w:val="single" w:color="BFBFBF" w:sz="1"/>
              <w:right w:val="single" w:color="BFBFBF" w:sz="1"/>
            </w:tcBorders>
            <w:shd w:fill="F7F9FC" w:val="clear"/>
          </w:tcPr>
          <w:p>
            <w:pPr>
              <w:spacing w:after="60"/>
            </w:pPr>
            <w:r>
              <w:rPr>
                <w:b/>
                <w:bCs/>
                <w:color w:val="1F4E79"/>
                <w:sz w:val="20"/>
                <w:szCs w:val="20"/>
              </w:rPr>
              <w:t xml:space="preserve">La etiqueta ip vacía</w:t>
            </w:r>
          </w:p>
          <w:p>
            <w:r>
              <w:rPr>
                <w:sz w:val="20"/>
                <w:szCs w:val="20"/>
              </w:rPr>
              <w:t xml:space="preserve">Una VM sin ninguna NIC con dirección (apagada, sin Sangfor Tools, o sólo con red interna) reporta cadena vacía: en la lista de hosts se ve la etiqueta «ip» SIN valor. No es un error.</w:t>
            </w:r>
          </w:p>
        </w:tc>
      </w:tr>
    </w:tbl>
    <w:p>
      <w:pPr>
        <w:spacing w:after="120"/>
      </w:pPr>
      <w:r>
        <w:t xml:space="preserve"/>
      </w:r>
    </w:p>
    <w:tbl>
      <w:tblPr>
        <w:tblW w:type="auto" w:w="100"/>
        <w:tblBorders>
          <w:top w:val="single" w:color="auto" w:sz="4"/>
          <w:left w:val="single" w:color="auto" w:sz="4"/>
          <w:bottom w:val="single" w:color="auto" w:sz="4"/>
          <w:right w:val="single" w:color="auto" w:sz="4"/>
          <w:insideH w:val="single" w:color="auto" w:sz="4"/>
          <w:insideV w:val="single" w:color="auto" w:sz="4"/>
        </w:tblBorders>
        <w:tblCellMar>
          <w:top w:type="dxa" w:w="100"/>
          <w:left w:type="dxa" w:w="160"/>
          <w:bottom w:type="dxa" w:w="100"/>
          <w:right w:type="dxa" w:w="160"/>
        </w:tblCellMar>
      </w:tblPr>
      <w:tblGrid>
        <w:gridCol w:w="9360"/>
      </w:tblGrid>
      <w:tr>
        <w:tc>
          <w:tcPr>
            <w:tcW w:type="dxa" w:w="9360"/>
            <w:tcBorders>
              <w:top w:val="single" w:color="BFBFBF" w:sz="1"/>
              <w:left w:val="single" w:color="8A6100" w:sz="18"/>
              <w:bottom w:val="single" w:color="BFBFBF" w:sz="1"/>
              <w:right w:val="single" w:color="BFBFBF" w:sz="1"/>
            </w:tcBorders>
            <w:shd w:fill="F7F9FC" w:val="clear"/>
          </w:tcPr>
          <w:p>
            <w:pPr>
              <w:spacing w:after="60"/>
            </w:pPr>
            <w:r>
              <w:rPr>
                <w:b/>
                <w:bCs/>
                <w:color w:val="8A6100"/>
                <w:sz w:val="20"/>
                <w:szCs w:val="20"/>
              </w:rPr>
              <w:t xml:space="preserve">Sin interfaz, a propósito</w:t>
            </w:r>
          </w:p>
          <w:p>
            <w:r>
              <w:rPr>
                <w:sz w:val="20"/>
                <w:szCs w:val="20"/>
              </w:rPr>
              <w:t xml:space="preserve">Los hosts descubiertos NO llevan interfaz de Zabbix: todos sus items son Script o dependientes y no se conectan a nada por IP. Si ves una interfaz 127.0.0.1:10050 con ícono ZBX gris, es un host prototype con custom_interfaces = YES y una interfaz vacía, que hace que Zabbix invente un agente inexistente. Se corrige poniéndolo en NO, así hereda las del host padre, que tampoco tiene.</w:t>
            </w:r>
          </w:p>
        </w:tc>
      </w:tr>
    </w:tbl>
    <w:p>
      <w:r>
        <w:br w:type="page"/>
      </w:r>
    </w:p>
    <w:p>
      <w:pPr>
        <w:pStyle w:val="Heading1"/>
      </w:pPr>
      <w:r>
        <w:t xml:space="preserve">7. Qué se alarma y qué no</w:t>
      </w:r>
    </w:p>
    <w:p>
      <w:pPr>
        <w:spacing w:after="120"/>
      </w:pPr>
      <w:r>
        <w:t xml:space="preserve">Cascada anti-tormenta, con ventanas escalonadas a propósito:</w:t>
      </w:r>
    </w:p>
    <w:p>
      <w:pPr>
        <w:spacing w:after="120"/>
      </w:pPr>
      <w:r>
        <w:t xml:space="preserve"/>
      </w:r>
    </w:p>
    <w:p>
      <w:pPr>
        <w:spacing w:after="120"/>
      </w:pPr>
      <w:r>
        <w:t xml:space="preserve">Dos triggers raíz: «API/sonda inalcanzable» y un item interno que vigila a la propia sonda, que el servidor evalúa incluso con la sonda muerta. Dentro de cada host de nodo hay una segunda cascada local con raíz «el nodo NO está en ejecución»: un nodo caído produce un problema, no cinco.</w:t>
      </w:r>
    </w:p>
    <w:tbl>
      <w:tblPr>
        <w:tblW w:type="auto" w:w="100"/>
        <w:tblBorders>
          <w:top w:val="single" w:color="auto" w:sz="4"/>
          <w:left w:val="single" w:color="auto" w:sz="4"/>
          <w:bottom w:val="single" w:color="auto" w:sz="4"/>
          <w:right w:val="single" w:color="auto" w:sz="4"/>
          <w:insideH w:val="single" w:color="auto" w:sz="4"/>
          <w:insideV w:val="single" w:color="auto" w:sz="4"/>
        </w:tblBorders>
        <w:tblCellMar>
          <w:top w:type="dxa" w:w="100"/>
          <w:left w:type="dxa" w:w="160"/>
          <w:bottom w:type="dxa" w:w="100"/>
          <w:right w:type="dxa" w:w="160"/>
        </w:tblCellMar>
      </w:tblPr>
      <w:tblGrid>
        <w:gridCol w:w="9360"/>
      </w:tblGrid>
      <w:tr>
        <w:tc>
          <w:tcPr>
            <w:tcW w:type="dxa" w:w="9360"/>
            <w:tcBorders>
              <w:top w:val="single" w:color="BFBFBF" w:sz="1"/>
              <w:left w:val="single" w:color="B00020" w:sz="18"/>
              <w:bottom w:val="single" w:color="BFBFBF" w:sz="1"/>
              <w:right w:val="single" w:color="BFBFBF" w:sz="1"/>
            </w:tcBorders>
            <w:shd w:fill="F7F9FC" w:val="clear"/>
          </w:tcPr>
          <w:p>
            <w:pPr>
              <w:spacing w:after="60"/>
            </w:pPr>
            <w:r>
              <w:rPr>
                <w:b/>
                <w:bCs/>
                <w:color w:val="B00020"/>
                <w:sz w:val="20"/>
                <w:szCs w:val="20"/>
              </w:rPr>
              <w:t xml:space="preserve">El ajuste que parece bueno y no lo es</w:t>
            </w:r>
          </w:p>
          <w:p>
            <w:r>
              <w:rPr>
                <w:sz w:val="20"/>
                <w:szCs w:val="20"/>
              </w:rPr>
              <w:t xml:space="preserve">No bajes {$SCP.NODE.NODATA} ni {$SCP.VM.NODATA} «para detectar más rápido». Si quedan por debajo del raíz le ganan la carrera y producen una alarma por cada objeto cada vez que se cae el SCP. Es exactamente el problema que la cascada evita.</w:t>
            </w:r>
          </w:p>
        </w:tc>
      </w:tr>
    </w:tbl>
    <w:p>
      <w:pPr>
        <w:spacing w:after="120"/>
      </w:pPr>
      <w:r>
        <w:t xml:space="preserve"/>
      </w:r>
    </w:p>
    <w:p>
      <w:pPr>
        <w:pStyle w:val="Heading2"/>
      </w:pPr>
      <w:r>
        <w:t xml:space="preserve">7.1 Un trigger viene deshabilitado a propósito</w:t>
      </w:r>
    </w:p>
    <w:p>
      <w:pPr>
        <w:spacing w:after="120"/>
      </w:pPr>
      <w:r>
        <w:t xml:space="preserve">«Vida útil restante de los SSD del nodo baja», en Sangfor Node by SCP. Se midieron nodos que devuelven ssd_remaining_life = 0 con discos que no estaban gastados, y no hay forma de distinguir ese 0 de uno legítimo. Habilitado por defecto sonaría en todos los nodos el día uno. El item sí queda encendido y graficando: mirar qué reporta la flota del cliente y recién ahí habilitarlo.</w:t>
      </w:r>
    </w:p>
    <w:p>
      <w:pPr>
        <w:pStyle w:val="Heading2"/>
      </w:pPr>
      <w:r>
        <w:t xml:space="preserve">7.2 Macros de ajuste</w:t>
      </w:r>
    </w:p>
    <w:tbl>
      <w:tblPr>
        <w:tblW w:type="auto" w:w="100"/>
        <w:tblBorders>
          <w:top w:val="single" w:color="auto" w:sz="4"/>
          <w:left w:val="single" w:color="auto" w:sz="4"/>
          <w:bottom w:val="single" w:color="auto" w:sz="4"/>
          <w:right w:val="single" w:color="auto" w:sz="4"/>
          <w:insideH w:val="single" w:color="auto" w:sz="4"/>
          <w:insideV w:val="single" w:color="auto" w:sz="4"/>
        </w:tblBorders>
        <w:tblCellMar>
          <w:top w:type="dxa" w:w="70"/>
          <w:left w:type="dxa" w:w="120"/>
          <w:bottom w:type="dxa" w:w="70"/>
          <w:right w:type="dxa" w:w="120"/>
        </w:tblCellMar>
      </w:tblPr>
      <w:tblGrid>
        <w:gridCol w:w="3400"/>
        <w:gridCol w:w="1400"/>
        <w:gridCol w:w="4560"/>
      </w:tblGrid>
      <w:tr>
        <w:trPr>
          <w:tblHeader/>
        </w:trPr>
        <w:tc>
          <w:tcPr>
            <w:tcW w:type="dxa" w:w="3400"/>
            <w:tcBorders>
              <w:top w:val="single" w:color="BFBFBF" w:sz="1"/>
              <w:left w:val="single" w:color="BFBFBF" w:sz="1"/>
              <w:bottom w:val="single" w:color="BFBFBF" w:sz="1"/>
              <w:right w:val="single" w:color="BFBFBF" w:sz="1"/>
            </w:tcBorders>
            <w:shd w:fill="D9E2F3" w:val="clear"/>
            <w:vAlign w:val="center"/>
          </w:tcPr>
          <w:p>
            <w:r>
              <w:rPr>
                <w:b/>
                <w:bCs/>
                <w:sz w:val="19"/>
                <w:szCs w:val="19"/>
              </w:rPr>
              <w:t xml:space="preserve">Macro</w:t>
            </w:r>
          </w:p>
        </w:tc>
        <w:tc>
          <w:tcPr>
            <w:tcW w:type="dxa" w:w="1400"/>
            <w:tcBorders>
              <w:top w:val="single" w:color="BFBFBF" w:sz="1"/>
              <w:left w:val="single" w:color="BFBFBF" w:sz="1"/>
              <w:bottom w:val="single" w:color="BFBFBF" w:sz="1"/>
              <w:right w:val="single" w:color="BFBFBF" w:sz="1"/>
            </w:tcBorders>
            <w:shd w:fill="D9E2F3" w:val="clear"/>
            <w:vAlign w:val="center"/>
          </w:tcPr>
          <w:p>
            <w:r>
              <w:rPr>
                <w:b/>
                <w:bCs/>
                <w:sz w:val="19"/>
                <w:szCs w:val="19"/>
              </w:rPr>
              <w:t xml:space="preserve">Default</w:t>
            </w:r>
          </w:p>
        </w:tc>
        <w:tc>
          <w:tcPr>
            <w:tcW w:type="dxa" w:w="4560"/>
            <w:tcBorders>
              <w:top w:val="single" w:color="BFBFBF" w:sz="1"/>
              <w:left w:val="single" w:color="BFBFBF" w:sz="1"/>
              <w:bottom w:val="single" w:color="BFBFBF" w:sz="1"/>
              <w:right w:val="single" w:color="BFBFBF" w:sz="1"/>
            </w:tcBorders>
            <w:shd w:fill="D9E2F3" w:val="clear"/>
            <w:vAlign w:val="center"/>
          </w:tcPr>
          <w:p>
            <w:r>
              <w:rPr>
                <w:b/>
                <w:bCs/>
                <w:sz w:val="19"/>
                <w:szCs w:val="19"/>
              </w:rPr>
              <w:t xml:space="preserve">Qué hace</w:t>
            </w:r>
          </w:p>
        </w:tc>
      </w:tr>
      <w:tr>
        <w:tc>
          <w:tcPr>
            <w:tcW w:type="dxa" w:w="3400"/>
            <w:tcBorders>
              <w:top w:val="single" w:color="BFBFBF" w:sz="1"/>
              <w:left w:val="single" w:color="BFBFBF" w:sz="1"/>
              <w:bottom w:val="single" w:color="BFBFBF" w:sz="1"/>
              <w:right w:val="single" w:color="BFBFBF" w:sz="1"/>
            </w:tcBorders>
          </w:tcPr>
          <w:p>
            <w:r>
              <w:rPr>
                <w:rFonts w:ascii="Consolas" w:cs="Consolas" w:eastAsia="Consolas" w:hAnsi="Consolas"/>
                <w:sz w:val="17"/>
                <w:szCs w:val="17"/>
              </w:rPr>
              <w:t xml:space="preserve">{$SCP.PROXY.NAME}</w:t>
            </w:r>
          </w:p>
        </w:tc>
        <w:tc>
          <w:tcPr>
            <w:tcW w:type="dxa" w:w="1400"/>
            <w:tcBorders>
              <w:top w:val="single" w:color="BFBFBF" w:sz="1"/>
              <w:left w:val="single" w:color="BFBFBF" w:sz="1"/>
              <w:bottom w:val="single" w:color="BFBFBF" w:sz="1"/>
              <w:right w:val="single" w:color="BFBFBF" w:sz="1"/>
            </w:tcBorders>
          </w:tcPr>
          <w:p>
            <w:r>
              <w:rPr>
                <w:sz w:val="17"/>
                <w:szCs w:val="17"/>
              </w:rPr>
              <w:t xml:space="preserve">—</w:t>
            </w:r>
          </w:p>
        </w:tc>
        <w:tc>
          <w:tcPr>
            <w:tcW w:type="dxa" w:w="4560"/>
            <w:tcBorders>
              <w:top w:val="single" w:color="BFBFBF" w:sz="1"/>
              <w:left w:val="single" w:color="BFBFBF" w:sz="1"/>
              <w:bottom w:val="single" w:color="BFBFBF" w:sz="1"/>
              <w:right w:val="single" w:color="BFBFBF" w:sz="1"/>
            </w:tcBorders>
          </w:tcPr>
          <w:p>
            <w:r>
              <w:rPr>
                <w:sz w:val="17"/>
                <w:szCs w:val="17"/>
              </w:rPr>
              <w:t xml:space="preserve">definir siempre; la vigila un trigger raíz</w:t>
            </w:r>
          </w:p>
        </w:tc>
      </w:tr>
      <w:tr>
        <w:tc>
          <w:tcPr>
            <w:tcW w:type="dxa" w:w="3400"/>
            <w:tcBorders>
              <w:top w:val="single" w:color="BFBFBF" w:sz="1"/>
              <w:left w:val="single" w:color="BFBFBF" w:sz="1"/>
              <w:bottom w:val="single" w:color="BFBFBF" w:sz="1"/>
              <w:right w:val="single" w:color="BFBFBF" w:sz="1"/>
            </w:tcBorders>
          </w:tcPr>
          <w:p>
            <w:r>
              <w:rPr>
                <w:rFonts w:ascii="Consolas" w:cs="Consolas" w:eastAsia="Consolas" w:hAnsi="Consolas"/>
                <w:sz w:val="17"/>
                <w:szCs w:val="17"/>
              </w:rPr>
              <w:t xml:space="preserve">{$SCP.INV.VM.MIN}</w:t>
            </w:r>
          </w:p>
        </w:tc>
        <w:tc>
          <w:tcPr>
            <w:tcW w:type="dxa" w:w="1400"/>
            <w:tcBorders>
              <w:top w:val="single" w:color="BFBFBF" w:sz="1"/>
              <w:left w:val="single" w:color="BFBFBF" w:sz="1"/>
              <w:bottom w:val="single" w:color="BFBFBF" w:sz="1"/>
              <w:right w:val="single" w:color="BFBFBF" w:sz="1"/>
            </w:tcBorders>
          </w:tcPr>
          <w:p>
            <w:r>
              <w:rPr>
                <w:sz w:val="17"/>
                <w:szCs w:val="17"/>
              </w:rPr>
              <w:t xml:space="preserve">1</w:t>
            </w:r>
          </w:p>
        </w:tc>
        <w:tc>
          <w:tcPr>
            <w:tcW w:type="dxa" w:w="4560"/>
            <w:tcBorders>
              <w:top w:val="single" w:color="BFBFBF" w:sz="1"/>
              <w:left w:val="single" w:color="BFBFBF" w:sz="1"/>
              <w:bottom w:val="single" w:color="BFBFBF" w:sz="1"/>
              <w:right w:val="single" w:color="BFBFBF" w:sz="1"/>
            </w:tcBorders>
          </w:tcPr>
          <w:p>
            <w:r>
              <w:rPr>
                <w:sz w:val="17"/>
                <w:szCs w:val="17"/>
              </w:rPr>
              <w:t xml:space="preserve">piso del inventario; poner ~80% del total real</w:t>
            </w:r>
          </w:p>
        </w:tc>
      </w:tr>
      <w:tr>
        <w:tc>
          <w:tcPr>
            <w:tcW w:type="dxa" w:w="3400"/>
            <w:tcBorders>
              <w:top w:val="single" w:color="BFBFBF" w:sz="1"/>
              <w:left w:val="single" w:color="BFBFBF" w:sz="1"/>
              <w:bottom w:val="single" w:color="BFBFBF" w:sz="1"/>
              <w:right w:val="single" w:color="BFBFBF" w:sz="1"/>
            </w:tcBorders>
          </w:tcPr>
          <w:p>
            <w:r>
              <w:rPr>
                <w:rFonts w:ascii="Consolas" w:cs="Consolas" w:eastAsia="Consolas" w:hAnsi="Consolas"/>
                <w:sz w:val="17"/>
                <w:szCs w:val="17"/>
              </w:rPr>
              <w:t xml:space="preserve">{$SCP.VMHOST.DISCOVERY.TYPE}</w:t>
            </w:r>
          </w:p>
        </w:tc>
        <w:tc>
          <w:tcPr>
            <w:tcW w:type="dxa" w:w="1400"/>
            <w:tcBorders>
              <w:top w:val="single" w:color="BFBFBF" w:sz="1"/>
              <w:left w:val="single" w:color="BFBFBF" w:sz="1"/>
              <w:bottom w:val="single" w:color="BFBFBF" w:sz="1"/>
              <w:right w:val="single" w:color="BFBFBF" w:sz="1"/>
            </w:tcBorders>
          </w:tcPr>
          <w:p>
            <w:r>
              <w:rPr>
                <w:sz w:val="17"/>
                <w:szCs w:val="17"/>
              </w:rPr>
              <w:t xml:space="preserve">hci</w:t>
            </w:r>
          </w:p>
        </w:tc>
        <w:tc>
          <w:tcPr>
            <w:tcW w:type="dxa" w:w="4560"/>
            <w:tcBorders>
              <w:top w:val="single" w:color="BFBFBF" w:sz="1"/>
              <w:left w:val="single" w:color="BFBFBF" w:sz="1"/>
              <w:bottom w:val="single" w:color="BFBFBF" w:sz="1"/>
              <w:right w:val="single" w:color="BFBFBF" w:sz="1"/>
            </w:tcBorders>
          </w:tcPr>
          <w:p>
            <w:r>
              <w:rPr>
                <w:sz w:val="17"/>
                <w:szCs w:val="17"/>
              </w:rPr>
              <w:t xml:space="preserve">qué VMs se vuelven host</w:t>
            </w:r>
          </w:p>
        </w:tc>
      </w:tr>
      <w:tr>
        <w:tc>
          <w:tcPr>
            <w:tcW w:type="dxa" w:w="3400"/>
            <w:tcBorders>
              <w:top w:val="single" w:color="BFBFBF" w:sz="1"/>
              <w:left w:val="single" w:color="BFBFBF" w:sz="1"/>
              <w:bottom w:val="single" w:color="BFBFBF" w:sz="1"/>
              <w:right w:val="single" w:color="BFBFBF" w:sz="1"/>
            </w:tcBorders>
          </w:tcPr>
          <w:p>
            <w:r>
              <w:rPr>
                <w:rFonts w:ascii="Consolas" w:cs="Consolas" w:eastAsia="Consolas" w:hAnsi="Consolas"/>
                <w:sz w:val="17"/>
                <w:szCs w:val="17"/>
              </w:rPr>
              <w:t xml:space="preserve">{$SCP.NODEHOST.DISCOVERY.TYPE}</w:t>
            </w:r>
          </w:p>
        </w:tc>
        <w:tc>
          <w:tcPr>
            <w:tcW w:type="dxa" w:w="1400"/>
            <w:tcBorders>
              <w:top w:val="single" w:color="BFBFBF" w:sz="1"/>
              <w:left w:val="single" w:color="BFBFBF" w:sz="1"/>
              <w:bottom w:val="single" w:color="BFBFBF" w:sz="1"/>
              <w:right w:val="single" w:color="BFBFBF" w:sz="1"/>
            </w:tcBorders>
          </w:tcPr>
          <w:p>
            <w:r>
              <w:rPr>
                <w:sz w:val="17"/>
                <w:szCs w:val="17"/>
              </w:rPr>
              <w:t xml:space="preserve">hci</w:t>
            </w:r>
          </w:p>
        </w:tc>
        <w:tc>
          <w:tcPr>
            <w:tcW w:type="dxa" w:w="4560"/>
            <w:tcBorders>
              <w:top w:val="single" w:color="BFBFBF" w:sz="1"/>
              <w:left w:val="single" w:color="BFBFBF" w:sz="1"/>
              <w:bottom w:val="single" w:color="BFBFBF" w:sz="1"/>
              <w:right w:val="single" w:color="BFBFBF" w:sz="1"/>
            </w:tcBorders>
          </w:tcPr>
          <w:p>
            <w:r>
              <w:rPr>
                <w:sz w:val="17"/>
                <w:szCs w:val="17"/>
              </w:rPr>
              <w:t xml:space="preserve">qué nodos se vuelven host</w:t>
            </w:r>
          </w:p>
        </w:tc>
      </w:tr>
      <w:tr>
        <w:tc>
          <w:tcPr>
            <w:tcW w:type="dxa" w:w="3400"/>
            <w:tcBorders>
              <w:top w:val="single" w:color="BFBFBF" w:sz="1"/>
              <w:left w:val="single" w:color="BFBFBF" w:sz="1"/>
              <w:bottom w:val="single" w:color="BFBFBF" w:sz="1"/>
              <w:right w:val="single" w:color="BFBFBF" w:sz="1"/>
            </w:tcBorders>
          </w:tcPr>
          <w:p>
            <w:r>
              <w:rPr>
                <w:rFonts w:ascii="Consolas" w:cs="Consolas" w:eastAsia="Consolas" w:hAnsi="Consolas"/>
                <w:sz w:val="17"/>
                <w:szCs w:val="17"/>
              </w:rPr>
              <w:t xml:space="preserve">{$SCP.NODEHOST.NODATA}</w:t>
            </w:r>
          </w:p>
        </w:tc>
        <w:tc>
          <w:tcPr>
            <w:tcW w:type="dxa" w:w="1400"/>
            <w:tcBorders>
              <w:top w:val="single" w:color="BFBFBF" w:sz="1"/>
              <w:left w:val="single" w:color="BFBFBF" w:sz="1"/>
              <w:bottom w:val="single" w:color="BFBFBF" w:sz="1"/>
              <w:right w:val="single" w:color="BFBFBF" w:sz="1"/>
            </w:tcBorders>
          </w:tcPr>
          <w:p>
            <w:r>
              <w:rPr>
                <w:sz w:val="17"/>
                <w:szCs w:val="17"/>
              </w:rPr>
              <w:t xml:space="preserve">30m</w:t>
            </w:r>
          </w:p>
        </w:tc>
        <w:tc>
          <w:tcPr>
            <w:tcW w:type="dxa" w:w="4560"/>
            <w:tcBorders>
              <w:top w:val="single" w:color="BFBFBF" w:sz="1"/>
              <w:left w:val="single" w:color="BFBFBF" w:sz="1"/>
              <w:bottom w:val="single" w:color="BFBFBF" w:sz="1"/>
              <w:right w:val="single" w:color="BFBFBF" w:sz="1"/>
            </w:tcBorders>
          </w:tcPr>
          <w:p>
            <w:r>
              <w:rPr>
                <w:sz w:val="17"/>
                <w:szCs w:val="17"/>
              </w:rPr>
              <w:t xml:space="preserve">cuánto puede faltar un nodo del inventario</w:t>
            </w:r>
          </w:p>
        </w:tc>
      </w:tr>
      <w:tr>
        <w:tc>
          <w:tcPr>
            <w:tcW w:type="dxa" w:w="3400"/>
            <w:tcBorders>
              <w:top w:val="single" w:color="BFBFBF" w:sz="1"/>
              <w:left w:val="single" w:color="BFBFBF" w:sz="1"/>
              <w:bottom w:val="single" w:color="BFBFBF" w:sz="1"/>
              <w:right w:val="single" w:color="BFBFBF" w:sz="1"/>
            </w:tcBorders>
          </w:tcPr>
          <w:p>
            <w:r>
              <w:rPr>
                <w:rFonts w:ascii="Consolas" w:cs="Consolas" w:eastAsia="Consolas" w:hAnsi="Consolas"/>
                <w:sz w:val="17"/>
                <w:szCs w:val="17"/>
              </w:rPr>
              <w:t xml:space="preserve">{$SCP.NODE.NODATA}</w:t>
            </w:r>
          </w:p>
        </w:tc>
        <w:tc>
          <w:tcPr>
            <w:tcW w:type="dxa" w:w="1400"/>
            <w:tcBorders>
              <w:top w:val="single" w:color="BFBFBF" w:sz="1"/>
              <w:left w:val="single" w:color="BFBFBF" w:sz="1"/>
              <w:bottom w:val="single" w:color="BFBFBF" w:sz="1"/>
              <w:right w:val="single" w:color="BFBFBF" w:sz="1"/>
            </w:tcBorders>
          </w:tcPr>
          <w:p>
            <w:r>
              <w:rPr>
                <w:sz w:val="17"/>
                <w:szCs w:val="17"/>
              </w:rPr>
              <w:t xml:space="preserve">45m</w:t>
            </w:r>
          </w:p>
        </w:tc>
        <w:tc>
          <w:tcPr>
            <w:tcW w:type="dxa" w:w="4560"/>
            <w:tcBorders>
              <w:top w:val="single" w:color="BFBFBF" w:sz="1"/>
              <w:left w:val="single" w:color="BFBFBF" w:sz="1"/>
              <w:bottom w:val="single" w:color="BFBFBF" w:sz="1"/>
              <w:right w:val="single" w:color="BFBFBF" w:sz="1"/>
            </w:tcBorders>
          </w:tcPr>
          <w:p>
            <w:r>
              <w:rPr>
                <w:sz w:val="17"/>
                <w:szCs w:val="17"/>
              </w:rPr>
              <w:t xml:space="preserve">ventana sin datos por nodo; mantener &gt;= la anterior</w:t>
            </w:r>
          </w:p>
        </w:tc>
      </w:tr>
      <w:tr>
        <w:tc>
          <w:tcPr>
            <w:tcW w:type="dxa" w:w="3400"/>
            <w:tcBorders>
              <w:top w:val="single" w:color="BFBFBF" w:sz="1"/>
              <w:left w:val="single" w:color="BFBFBF" w:sz="1"/>
              <w:bottom w:val="single" w:color="BFBFBF" w:sz="1"/>
              <w:right w:val="single" w:color="BFBFBF" w:sz="1"/>
            </w:tcBorders>
          </w:tcPr>
          <w:p>
            <w:r>
              <w:rPr>
                <w:rFonts w:ascii="Consolas" w:cs="Consolas" w:eastAsia="Consolas" w:hAnsi="Consolas"/>
                <w:sz w:val="17"/>
                <w:szCs w:val="17"/>
              </w:rPr>
              <w:t xml:space="preserve">{$SCP.NODE.CPU.HIGH} / MEM.HIGH</w:t>
            </w:r>
          </w:p>
        </w:tc>
        <w:tc>
          <w:tcPr>
            <w:tcW w:type="dxa" w:w="1400"/>
            <w:tcBorders>
              <w:top w:val="single" w:color="BFBFBF" w:sz="1"/>
              <w:left w:val="single" w:color="BFBFBF" w:sz="1"/>
              <w:bottom w:val="single" w:color="BFBFBF" w:sz="1"/>
              <w:right w:val="single" w:color="BFBFBF" w:sz="1"/>
            </w:tcBorders>
          </w:tcPr>
          <w:p>
            <w:r>
              <w:rPr>
                <w:sz w:val="17"/>
                <w:szCs w:val="17"/>
              </w:rPr>
              <w:t xml:space="preserve">90</w:t>
            </w:r>
          </w:p>
        </w:tc>
        <w:tc>
          <w:tcPr>
            <w:tcW w:type="dxa" w:w="4560"/>
            <w:tcBorders>
              <w:top w:val="single" w:color="BFBFBF" w:sz="1"/>
              <w:left w:val="single" w:color="BFBFBF" w:sz="1"/>
              <w:bottom w:val="single" w:color="BFBFBF" w:sz="1"/>
              <w:right w:val="single" w:color="BFBFBF" w:sz="1"/>
            </w:tcBorders>
          </w:tcPr>
          <w:p>
            <w:r>
              <w:rPr>
                <w:sz w:val="17"/>
                <w:szCs w:val="17"/>
              </w:rPr>
              <w:t xml:space="preserve">umbrales por nodo (%)</w:t>
            </w:r>
          </w:p>
        </w:tc>
      </w:tr>
      <w:tr>
        <w:tc>
          <w:tcPr>
            <w:tcW w:type="dxa" w:w="3400"/>
            <w:tcBorders>
              <w:top w:val="single" w:color="BFBFBF" w:sz="1"/>
              <w:left w:val="single" w:color="BFBFBF" w:sz="1"/>
              <w:bottom w:val="single" w:color="BFBFBF" w:sz="1"/>
              <w:right w:val="single" w:color="BFBFBF" w:sz="1"/>
            </w:tcBorders>
          </w:tcPr>
          <w:p>
            <w:r>
              <w:rPr>
                <w:rFonts w:ascii="Consolas" w:cs="Consolas" w:eastAsia="Consolas" w:hAnsi="Consolas"/>
                <w:sz w:val="17"/>
                <w:szCs w:val="17"/>
              </w:rPr>
              <w:t xml:space="preserve">{$SCP.VM.CPU.HIGH} / MEM / STOR</w:t>
            </w:r>
          </w:p>
        </w:tc>
        <w:tc>
          <w:tcPr>
            <w:tcW w:type="dxa" w:w="1400"/>
            <w:tcBorders>
              <w:top w:val="single" w:color="BFBFBF" w:sz="1"/>
              <w:left w:val="single" w:color="BFBFBF" w:sz="1"/>
              <w:bottom w:val="single" w:color="BFBFBF" w:sz="1"/>
              <w:right w:val="single" w:color="BFBFBF" w:sz="1"/>
            </w:tcBorders>
          </w:tcPr>
          <w:p>
            <w:r>
              <w:rPr>
                <w:sz w:val="17"/>
                <w:szCs w:val="17"/>
              </w:rPr>
              <w:t xml:space="preserve">90</w:t>
            </w:r>
          </w:p>
        </w:tc>
        <w:tc>
          <w:tcPr>
            <w:tcW w:type="dxa" w:w="4560"/>
            <w:tcBorders>
              <w:top w:val="single" w:color="BFBFBF" w:sz="1"/>
              <w:left w:val="single" w:color="BFBFBF" w:sz="1"/>
              <w:bottom w:val="single" w:color="BFBFBF" w:sz="1"/>
              <w:right w:val="single" w:color="BFBFBF" w:sz="1"/>
            </w:tcBorders>
          </w:tcPr>
          <w:p>
            <w:r>
              <w:rPr>
                <w:sz w:val="17"/>
                <w:szCs w:val="17"/>
              </w:rPr>
              <w:t xml:space="preserve">umbrales por VM (%)</w:t>
            </w:r>
          </w:p>
        </w:tc>
      </w:tr>
      <w:tr>
        <w:tc>
          <w:tcPr>
            <w:tcW w:type="dxa" w:w="3400"/>
            <w:tcBorders>
              <w:top w:val="single" w:color="BFBFBF" w:sz="1"/>
              <w:left w:val="single" w:color="BFBFBF" w:sz="1"/>
              <w:bottom w:val="single" w:color="BFBFBF" w:sz="1"/>
              <w:right w:val="single" w:color="BFBFBF" w:sz="1"/>
            </w:tcBorders>
          </w:tcPr>
          <w:p>
            <w:r>
              <w:rPr>
                <w:rFonts w:ascii="Consolas" w:cs="Consolas" w:eastAsia="Consolas" w:hAnsi="Consolas"/>
                <w:sz w:val="17"/>
                <w:szCs w:val="17"/>
              </w:rPr>
              <w:t xml:space="preserve">{$SCP.NODE.SSD.WARN}</w:t>
            </w:r>
          </w:p>
        </w:tc>
        <w:tc>
          <w:tcPr>
            <w:tcW w:type="dxa" w:w="1400"/>
            <w:tcBorders>
              <w:top w:val="single" w:color="BFBFBF" w:sz="1"/>
              <w:left w:val="single" w:color="BFBFBF" w:sz="1"/>
              <w:bottom w:val="single" w:color="BFBFBF" w:sz="1"/>
              <w:right w:val="single" w:color="BFBFBF" w:sz="1"/>
            </w:tcBorders>
          </w:tcPr>
          <w:p>
            <w:r>
              <w:rPr>
                <w:sz w:val="17"/>
                <w:szCs w:val="17"/>
              </w:rPr>
              <w:t xml:space="preserve">10</w:t>
            </w:r>
          </w:p>
        </w:tc>
        <w:tc>
          <w:tcPr>
            <w:tcW w:type="dxa" w:w="4560"/>
            <w:tcBorders>
              <w:top w:val="single" w:color="BFBFBF" w:sz="1"/>
              <w:left w:val="single" w:color="BFBFBF" w:sz="1"/>
              <w:bottom w:val="single" w:color="BFBFBF" w:sz="1"/>
              <w:right w:val="single" w:color="BFBFBF" w:sz="1"/>
            </w:tcBorders>
          </w:tcPr>
          <w:p>
            <w:r>
              <w:rPr>
                <w:sz w:val="17"/>
                <w:szCs w:val="17"/>
              </w:rPr>
              <w:t xml:space="preserve">umbral de vida útil de SSD; su trigger viene apagado</w:t>
            </w:r>
          </w:p>
        </w:tc>
      </w:tr>
      <w:tr>
        <w:tc>
          <w:tcPr>
            <w:tcW w:type="dxa" w:w="3400"/>
            <w:tcBorders>
              <w:top w:val="single" w:color="BFBFBF" w:sz="1"/>
              <w:left w:val="single" w:color="BFBFBF" w:sz="1"/>
              <w:bottom w:val="single" w:color="BFBFBF" w:sz="1"/>
              <w:right w:val="single" w:color="BFBFBF" w:sz="1"/>
            </w:tcBorders>
          </w:tcPr>
          <w:p>
            <w:r>
              <w:rPr>
                <w:rFonts w:ascii="Consolas" w:cs="Consolas" w:eastAsia="Consolas" w:hAnsi="Consolas"/>
                <w:sz w:val="17"/>
                <w:szCs w:val="17"/>
              </w:rPr>
              <w:t xml:space="preserve">{$SCP.CRYPTO.NODATA}</w:t>
            </w:r>
          </w:p>
        </w:tc>
        <w:tc>
          <w:tcPr>
            <w:tcW w:type="dxa" w:w="1400"/>
            <w:tcBorders>
              <w:top w:val="single" w:color="BFBFBF" w:sz="1"/>
              <w:left w:val="single" w:color="BFBFBF" w:sz="1"/>
              <w:bottom w:val="single" w:color="BFBFBF" w:sz="1"/>
              <w:right w:val="single" w:color="BFBFBF" w:sz="1"/>
            </w:tcBorders>
          </w:tcPr>
          <w:p>
            <w:r>
              <w:rPr>
                <w:sz w:val="17"/>
                <w:szCs w:val="17"/>
              </w:rPr>
              <w:t xml:space="preserve">3h</w:t>
            </w:r>
          </w:p>
        </w:tc>
        <w:tc>
          <w:tcPr>
            <w:tcW w:type="dxa" w:w="4560"/>
            <w:tcBorders>
              <w:top w:val="single" w:color="BFBFBF" w:sz="1"/>
              <w:left w:val="single" w:color="BFBFBF" w:sz="1"/>
              <w:bottom w:val="single" w:color="BFBFBF" w:sz="1"/>
              <w:right w:val="single" w:color="BFBFBF" w:sz="1"/>
            </w:tcBorders>
          </w:tcPr>
          <w:p>
            <w:r>
              <w:rPr>
                <w:sz w:val="17"/>
                <w:szCs w:val="17"/>
              </w:rPr>
              <w:t xml:space="preserve">cuánto puede quedarse muda la autoprueba</w:t>
            </w:r>
          </w:p>
        </w:tc>
      </w:tr>
    </w:tbl>
    <w:p>
      <w:r>
        <w:br w:type="page"/>
      </w:r>
    </w:p>
    <w:p>
      <w:pPr>
        <w:pStyle w:val="Heading1"/>
      </w:pPr>
      <w:r>
        <w:t xml:space="preserve">8. Problemas conocidos y cómo se ven</w:t>
      </w:r>
    </w:p>
    <w:p>
      <w:pPr>
        <w:pStyle w:val="Heading2"/>
      </w:pPr>
      <w:r>
        <w:t xml:space="preserve">8.1 Vengo de una instalación anterior a agosto de 2026</w:t>
      </w:r>
    </w:p>
    <w:p>
      <w:pPr>
        <w:spacing w:after="120"/>
      </w:pPr>
      <w:r>
        <w:t xml:space="preserve">Antes la recolección era un external check (scp_collect.py) copiado a la sonda con un /etc/zabbix/scp_api.conf. Eso ya no se usa: el maestro es un item Script nativo.</w:t>
      </w:r>
    </w:p>
    <w:p>
      <w:pPr>
        <w:pStyle w:val="ListParagraph"/>
        <w:numPr>
          <w:ilvl w:val="0"/>
          <w:numId w:val="3"/>
        </w:numPr>
        <w:spacing w:after="80"/>
      </w:pPr>
      <w:r>
        <w:t xml:space="preserve">Migración: python zbx_convertir_nativo.py (idempotente, con --rollback).</w:t>
      </w:r>
    </w:p>
    <w:p>
      <w:pPr>
        <w:pStyle w:val="ListParagraph"/>
        <w:numPr>
          <w:ilvl w:val="0"/>
          <w:numId w:val="3"/>
        </w:numPr>
        <w:spacing w:after="80"/>
      </w:pPr>
      <w:r>
        <w:t xml:space="preserve">El paso 3 del alta avisa si quedaron external checks huérfanos; hay que borrarlos o quedan como items no soportados para siempre.</w:t>
      </w:r>
    </w:p>
    <w:p>
      <w:pPr>
        <w:pStyle w:val="ListParagraph"/>
        <w:numPr>
          <w:ilvl w:val="0"/>
          <w:numId w:val="3"/>
        </w:numPr>
        <w:spacing w:after="80"/>
      </w:pPr>
      <w:r>
        <w:t xml:space="preserve">zbx_fix_vm_triggers.py ya no hace falta en instalaciones nuevas: los trigger prototypes duplicados salieron de la plantilla en la v1.2.</w:t>
      </w:r>
    </w:p>
    <w:p>
      <w:pPr>
        <w:pStyle w:val="Heading2"/>
      </w:pPr>
      <w:r>
        <w:t xml:space="preserve">8.2 El item maestro cae con «la API del SCP no respondió a ningún endpoint»</w:t>
      </w:r>
    </w:p>
    <w:p>
      <w:pPr>
        <w:spacing w:after="120"/>
      </w:pPr>
      <w:r>
        <w:t xml:space="preserve">Tres causas, en orden de probabilidad:</w:t>
      </w:r>
    </w:p>
    <w:p>
      <w:pPr>
        <w:pStyle w:val="ListParagraph"/>
        <w:numPr>
          <w:ilvl w:val="0"/>
          <w:numId w:val="4"/>
        </w:numPr>
        <w:spacing w:after="80"/>
      </w:pPr>
      <w:r>
        <w:t xml:space="preserve">Macros de credenciales vacías o mal puestas. Revisar {$SCP.API.KEY} y {$SCP.API.SECRET} en el host: que existan y sean Secret text.</w:t>
      </w:r>
    </w:p>
    <w:p>
      <w:pPr>
        <w:pStyle w:val="ListParagraph"/>
        <w:numPr>
          <w:ilvl w:val="0"/>
          <w:numId w:val="4"/>
        </w:numPr>
        <w:spacing w:after="80"/>
      </w:pPr>
      <w:r>
        <w:t xml:space="preserve">El JavaScript del item quedó corrupto al importar. Si el YAML trae los strings largos plegados, el parser de Zabbix les inyecta un espacio de más en cada plegado: eso rompe la cadena que se firma en AWS4 y da 401 en todo, mientras la importación devuelve éxito.</w:t>
      </w:r>
    </w:p>
    <w:p>
      <w:pPr>
        <w:pStyle w:val="ListParagraph"/>
        <w:numPr>
          <w:ilvl w:val="0"/>
          <w:numId w:val="4"/>
        </w:numPr>
        <w:spacing w:after="80"/>
      </w:pPr>
      <w:r>
        <w:t xml:space="preserve">El SCP no es alcanzable desde la sonda. Probar 4430/TCP desde la sonda misma.</w:t>
      </w:r>
    </w:p>
    <w:p>
      <w:pPr>
        <w:spacing w:after="120"/>
      </w:pPr>
      <w:r>
        <w:t xml:space="preserve"/>
      </w:r>
    </w:p>
    <w:tbl>
      <w:tblPr>
        <w:tblW w:type="auto" w:w="100"/>
        <w:tblBorders>
          <w:top w:val="single" w:color="auto" w:sz="4"/>
          <w:left w:val="single" w:color="auto" w:sz="4"/>
          <w:bottom w:val="single" w:color="auto" w:sz="4"/>
          <w:right w:val="single" w:color="auto" w:sz="4"/>
          <w:insideH w:val="single" w:color="auto" w:sz="4"/>
          <w:insideV w:val="single" w:color="auto" w:sz="4"/>
        </w:tblBorders>
        <w:tblCellMar>
          <w:top w:type="dxa" w:w="100"/>
          <w:left w:type="dxa" w:w="160"/>
          <w:bottom w:type="dxa" w:w="100"/>
          <w:right w:type="dxa" w:w="160"/>
        </w:tblCellMar>
      </w:tblPr>
      <w:tblGrid>
        <w:gridCol w:w="9360"/>
      </w:tblGrid>
      <w:tr>
        <w:tc>
          <w:tcPr>
            <w:tcW w:type="dxa" w:w="9360"/>
            <w:tcBorders>
              <w:top w:val="single" w:color="BFBFBF" w:sz="1"/>
              <w:left w:val="single" w:color="B00020" w:sz="18"/>
              <w:bottom w:val="single" w:color="BFBFBF" w:sz="1"/>
              <w:right w:val="single" w:color="BFBFBF" w:sz="1"/>
            </w:tcBorders>
            <w:shd w:fill="F7F9FC" w:val="clear"/>
          </w:tcPr>
          <w:p>
            <w:pPr>
              <w:spacing w:after="60"/>
            </w:pPr>
            <w:r>
              <w:rPr>
                <w:b/>
                <w:bCs/>
                <w:color w:val="B00020"/>
                <w:sz w:val="20"/>
                <w:szCs w:val="20"/>
              </w:rPr>
              <w:t xml:space="preserve">Medido en producción el 4 de agosto de 2026</w:t>
            </w:r>
          </w:p>
          <w:p>
            <w:r>
              <w:rPr>
                <w:sz w:val="20"/>
                <w:szCs w:val="20"/>
              </w:rPr>
              <w:t xml:space="preserve">Síntoma que confirma la causa 2: la autoprueba de criptografía responde «FAIL exception in the JS engine: SyntaxError: invalid json». Esa autoprueba no usa red ni credenciales, así que descarta ambas. Se arregla regenerando los YAML (se vuelcan con yaml_zbx.py, en bloque literal, que no se pliega) y reimportando. Para reparar en caliente, item.update sobre la plantilla con el JavaScript de js/. Hay que esperar el sync de configuración de la sonda, unos 4 minutos, antes de concluir que no se arregló.</w:t>
            </w:r>
          </w:p>
        </w:tc>
      </w:tr>
    </w:tbl>
    <w:p>
      <w:pPr>
        <w:pStyle w:val="Heading2"/>
      </w:pPr>
      <w:r>
        <w:t xml:space="preserve">8.3 El descubrimiento de nodos falla con «host with the same name already exists»</w:t>
      </w:r>
    </w:p>
    <w:p>
      <w:pPr>
        <w:spacing w:after="120"/>
      </w:pPr>
      <w:r>
        <w:t xml:space="preserve">El nombre técnico del host descubierto es sangfor-node-&lt;id del nodo&gt;. El prefijo está justamente para que no choque con el host SNMP del mismo nodo. Si igual choca, es que alguien creó un host con ese nombre a mano: renombrarlo, o cambiar el prefijo en el host prototype.</w:t>
      </w:r>
    </w:p>
    <w:p>
      <w:pPr>
        <w:pStyle w:val="Heading2"/>
      </w:pPr>
      <w:r>
        <w:t xml:space="preserve">8.4 Un nodo aparece pero no mide nada</w:t>
      </w:r>
    </w:p>
    <w:p>
      <w:pPr>
        <w:spacing w:after="120"/>
      </w:pPr>
      <w:r>
        <w:t xml:space="preserve">Si el SCP administra un clúster VMware, sus nodos ESXi reportan cpu_ratio = 0 y storage = 0. Por eso el descubrimiento viene filtrado a cluster_type = hci. Si se abrió el filtro con «.*», esto es lo esperado: esos nodos se monitorean con la plantilla oficial de VMware.</w:t>
      </w:r>
    </w:p>
    <w:p>
      <w:pPr>
        <w:pStyle w:val="Heading2"/>
      </w:pPr>
      <w:r>
        <w:t xml:space="preserve">8.5 Lo que esta vía NO ve — decirlo antes de comprometer el informe</w:t>
      </w:r>
    </w:p>
    <w:p>
      <w:pPr>
        <w:pStyle w:val="ListParagraph"/>
        <w:numPr>
          <w:ilvl w:val="0"/>
          <w:numId w:val="3"/>
        </w:numPr>
        <w:spacing w:after="80"/>
      </w:pPr>
      <w:r>
        <w:t xml:space="preserve">Volúmenes del sistema operativo invitado (C:, /var, espacio libre) y conexiones TCP activas: el hipervisor no los expone. Para eso hace falta agente dentro del guest, en modo activo.</w:t>
      </w:r>
    </w:p>
    <w:p>
      <w:pPr>
        <w:pStyle w:val="ListParagraph"/>
        <w:numPr>
          <w:ilvl w:val="0"/>
          <w:numId w:val="3"/>
        </w:numPr>
        <w:spacing w:after="80"/>
      </w:pPr>
      <w:r>
        <w:t xml:space="preserve">Salud del RAID / PERC: no está en la MIB del HCI. Para eso, iDRAC o IPMI. La plantilla de nodo sí expone el estado del subsistema de discos del propio SCP (normal / alert), que es estado actual y vale la pena alarmar, pero no dice cuál disco es.</w:t>
      </w:r>
    </w:p>
    <w:p>
      <w:pPr>
        <w:pStyle w:val="ListParagraph"/>
        <w:numPr>
          <w:ilvl w:val="0"/>
          <w:numId w:val="3"/>
        </w:numPr>
        <w:spacing w:after="80"/>
      </w:pPr>
      <w:r>
        <w:t xml:space="preserve">SNMP traps: el SCP los emite desde su IP de gestión, no por nodo. Complemento del polling, nunca canal único.</w:t>
      </w:r>
    </w:p>
    <w:p>
      <w:r>
        <w:br w:type="page"/>
      </w:r>
    </w:p>
    <w:p>
      <w:pPr>
        <w:pStyle w:val="Heading1"/>
      </w:pPr>
      <w:r>
        <w:t xml:space="preserve">9. Checklist de puesta en marcha</w:t>
      </w:r>
    </w:p>
    <w:p>
      <w:pPr>
        <w:spacing w:after="90"/>
      </w:pPr>
      <w:r>
        <w:rPr>
          <w:sz w:val="24"/>
          <w:szCs w:val="24"/>
        </w:rPr>
        <w:t xml:space="preserve">☐   </w:t>
      </w:r>
      <w:r>
        <w:rPr>
          <w:sz w:val="21"/>
          <w:szCs w:val="21"/>
        </w:rPr>
        <w:t xml:space="preserve">Sonda operativa y dada de alta como proxy, Timeout &gt;= 30s</w:t>
      </w:r>
    </w:p>
    <w:p>
      <w:pPr>
        <w:spacing w:after="90"/>
      </w:pPr>
      <w:r>
        <w:rPr>
          <w:sz w:val="24"/>
          <w:szCs w:val="24"/>
        </w:rPr>
        <w:t xml:space="preserve">☐   </w:t>
      </w:r>
      <w:r>
        <w:rPr>
          <w:sz w:val="21"/>
          <w:szCs w:val="21"/>
        </w:rPr>
        <w:t xml:space="preserve">Visibilidad desde la SONDA: HCI 161/UDP + ICMP, SCP 4430/TCP</w:t>
      </w:r>
    </w:p>
    <w:p>
      <w:pPr>
        <w:spacing w:after="90"/>
      </w:pPr>
      <w:r>
        <w:rPr>
          <w:sz w:val="24"/>
          <w:szCs w:val="24"/>
        </w:rPr>
        <w:t xml:space="preserve">☐   </w:t>
      </w:r>
      <w:r>
        <w:rPr>
          <w:sz w:val="21"/>
          <w:szCs w:val="21"/>
        </w:rPr>
        <w:t xml:space="preserve">SNMPv3 habilitado en CADA nodo HCI (usuario admin, SHA + AES), passphrases anotadas</w:t>
      </w:r>
    </w:p>
    <w:p>
      <w:pPr>
        <w:spacing w:after="90"/>
      </w:pPr>
      <w:r>
        <w:rPr>
          <w:sz w:val="24"/>
          <w:szCs w:val="24"/>
        </w:rPr>
        <w:t xml:space="preserve">☐   </w:t>
      </w:r>
      <w:r>
        <w:rPr>
          <w:sz w:val="21"/>
          <w:szCs w:val="21"/>
        </w:rPr>
        <w:t xml:space="preserve">Keypair de la API del SCP obtenido</w:t>
      </w:r>
    </w:p>
    <w:p>
      <w:pPr>
        <w:spacing w:after="90"/>
      </w:pPr>
      <w:r>
        <w:rPr>
          <w:sz w:val="24"/>
          <w:szCs w:val="24"/>
        </w:rPr>
        <w:t xml:space="preserve">☐   </w:t>
      </w:r>
      <w:r>
        <w:rPr>
          <w:sz w:val="21"/>
          <w:szCs w:val="21"/>
        </w:rPr>
        <w:t xml:space="preserve">Las credenciales en Vault con la convención del capítulo 2.4</w:t>
      </w:r>
    </w:p>
    <w:p>
      <w:pPr>
        <w:spacing w:after="90"/>
      </w:pPr>
      <w:r>
        <w:rPr>
          <w:sz w:val="24"/>
          <w:szCs w:val="24"/>
        </w:rPr>
        <w:t xml:space="preserve">☐   </w:t>
      </w:r>
      <w:r>
        <w:rPr>
          <w:sz w:val="21"/>
          <w:szCs w:val="21"/>
        </w:rPr>
        <w:t xml:space="preserve">Perfil clientes/&lt;id&gt;.yaml completo</w:t>
      </w:r>
    </w:p>
    <w:p>
      <w:pPr>
        <w:spacing w:after="90"/>
      </w:pPr>
      <w:r>
        <w:rPr>
          <w:sz w:val="24"/>
          <w:szCs w:val="24"/>
        </w:rPr>
        <w:t xml:space="preserve">☐   </w:t>
      </w:r>
      <w:r>
        <w:rPr>
          <w:sz w:val="21"/>
          <w:szCs w:val="21"/>
        </w:rPr>
        <w:t xml:space="preserve">provision_cliente.py --dry-run sin errores</w:t>
      </w:r>
    </w:p>
    <w:p>
      <w:pPr>
        <w:spacing w:after="90"/>
      </w:pPr>
      <w:r>
        <w:rPr>
          <w:sz w:val="24"/>
          <w:szCs w:val="24"/>
        </w:rPr>
        <w:t xml:space="preserve">☐   </w:t>
      </w:r>
      <w:r>
        <w:rPr>
          <w:sz w:val="21"/>
          <w:szCs w:val="21"/>
        </w:rPr>
        <w:t xml:space="preserve">provision_cliente.py corrido</w:t>
      </w:r>
    </w:p>
    <w:p>
      <w:pPr>
        <w:spacing w:after="90"/>
      </w:pPr>
      <w:r>
        <w:rPr>
          <w:sz w:val="24"/>
          <w:szCs w:val="24"/>
        </w:rPr>
        <w:t xml:space="preserve">☐   </w:t>
      </w:r>
      <w:r>
        <w:rPr>
          <w:sz w:val="21"/>
          <w:szCs w:val="21"/>
        </w:rPr>
        <w:t xml:space="preserve">sangfor.crypto.selftest = «OK 62 checks»</w:t>
      </w:r>
    </w:p>
    <w:p>
      <w:pPr>
        <w:spacing w:after="90"/>
      </w:pPr>
      <w:r>
        <w:rPr>
          <w:sz w:val="24"/>
          <w:szCs w:val="24"/>
        </w:rPr>
        <w:t xml:space="preserve">☐   </w:t>
      </w:r>
      <w:r>
        <w:rPr>
          <w:sz w:val="21"/>
          <w:szCs w:val="21"/>
        </w:rPr>
        <w:t xml:space="preserve">Un host por nodo con sufijo (Sangfor node), 18 items, 0 no soportados</w:t>
      </w:r>
    </w:p>
    <w:p>
      <w:pPr>
        <w:spacing w:after="90"/>
      </w:pPr>
      <w:r>
        <w:rPr>
          <w:sz w:val="24"/>
          <w:szCs w:val="24"/>
        </w:rPr>
        <w:t xml:space="preserve">☐   </w:t>
      </w:r>
      <w:r>
        <w:rPr>
          <w:sz w:val="21"/>
          <w:szCs w:val="21"/>
        </w:rPr>
        <w:t xml:space="preserve">La IP de nodos y VMs visible en Inventory &gt; Hosts y como etiqueta «ip»</w:t>
      </w:r>
    </w:p>
    <w:p>
      <w:pPr>
        <w:spacing w:after="90"/>
      </w:pPr>
      <w:r>
        <w:rPr>
          <w:sz w:val="24"/>
          <w:szCs w:val="24"/>
        </w:rPr>
        <w:t xml:space="preserve">☐   </w:t>
      </w:r>
      <w:r>
        <w:rPr>
          <w:sz w:val="21"/>
          <w:szCs w:val="21"/>
        </w:rPr>
        <w:t xml:space="preserve">Un host por VM del HCI</w:t>
      </w:r>
    </w:p>
    <w:p>
      <w:pPr>
        <w:spacing w:after="90"/>
      </w:pPr>
      <w:r>
        <w:rPr>
          <w:sz w:val="24"/>
          <w:szCs w:val="24"/>
        </w:rPr>
        <w:t xml:space="preserve">☐   </w:t>
      </w:r>
      <w:r>
        <w:rPr>
          <w:sz w:val="21"/>
          <w:szCs w:val="21"/>
        </w:rPr>
        <w:t xml:space="preserve">Dependencias cableadas (paso 6)</w:t>
      </w:r>
    </w:p>
    <w:p>
      <w:pPr>
        <w:spacing w:after="90"/>
      </w:pPr>
      <w:r>
        <w:rPr>
          <w:sz w:val="24"/>
          <w:szCs w:val="24"/>
        </w:rPr>
        <w:t xml:space="preserve">☐   </w:t>
      </w:r>
      <w:r>
        <w:rPr>
          <w:sz w:val="21"/>
          <w:szCs w:val="21"/>
        </w:rPr>
        <w:t xml:space="preserve">{$SCP.INV.VM.MIN} ajustado al inventario real</w:t>
      </w:r>
    </w:p>
    <w:p>
      <w:pPr>
        <w:spacing w:after="90"/>
      </w:pPr>
      <w:r>
        <w:rPr>
          <w:sz w:val="24"/>
          <w:szCs w:val="24"/>
        </w:rPr>
        <w:t xml:space="preserve">☐   </w:t>
      </w:r>
      <w:r>
        <w:rPr>
          <w:sz w:val="21"/>
          <w:szCs w:val="21"/>
        </w:rPr>
        <w:t xml:space="preserve">Revisado si corresponde habilitar el trigger de vida útil de SSD</w:t>
      </w:r>
    </w:p>
    <w:p>
      <w:pPr>
        <w:spacing w:after="120"/>
      </w:pPr>
      <w:r>
        <w:t xml:space="preserve"/>
      </w:r>
    </w:p>
    <w:p>
      <w:pPr>
        <w:spacing w:after="120"/>
        <w:rPr>
          <w:color w:val="595959"/>
          <w:sz w:val="18"/>
          <w:szCs w:val="18"/>
        </w:rPr>
      </w:pPr>
      <w:r>
        <w:rPr>
          <w:color w:val="595959"/>
          <w:sz w:val="18"/>
          <w:szCs w:val="18"/>
        </w:rPr>
        <w:t xml:space="preserve">T-Line Chile — NOC · Yerko Umaña Parra · 4 de agosto de 2026</w:t>
      </w:r>
    </w:p>
    <w:sectPr>
      <w:headerReference w:type="default" r:id="rId7"/>
      <w:footerReference w:type="default" r:id="rId8"/>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595959"/>
        <w:sz w:val="16"/>
        <w:szCs w:val="16"/>
      </w:rPr>
      <w:t xml:space="preserve">Página </w:t>
    </w:r>
    <w:r>
      <w:rPr>
        <w:color w:val="595959"/>
        <w:sz w:val="16"/>
        <w:szCs w:val="16"/>
      </w:rPr>
      <w:fldChar w:fldCharType="begin"/>
      <w:instrText xml:space="preserve">PAGE</w:instrText>
      <w:fldChar w:fldCharType="separate"/>
      <w:fldChar w:fldCharType="end"/>
    </w:r>
    <w:r>
      <w:rPr>
        <w:color w:val="595959"/>
        <w:sz w:val="16"/>
        <w:szCs w:val="16"/>
      </w:rPr>
      <w:t xml:space="preserve"> de </w:t>
    </w:r>
    <w:r>
      <w:rPr>
        <w:color w:val="595959"/>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color w:val="595959"/>
        <w:sz w:val="16"/>
        <w:szCs w:val="16"/>
      </w:rPr>
      <w:t xml:space="preserve">T-Line Chile · NOC — Implementación del monitoreo Sangfor en Zabbix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decimal"/>
      <w:lvlText w:val="%1."/>
      <w:lvlJc w:val="left"/>
      <w:pPr>
        <w:ind w:left="720" w:hanging="360"/>
      </w:pPr>
    </w:lvl>
  </w:abstractNum>
  <w:abstractNum w:abstractNumId="5" w15:restartNumberingAfterBreak="0">
    <w:multiLevelType w:val="hybridMultilevel"/>
    <w:lvl w:ilvl="0" w15:tentative="1">
      <w:start w:val="1"/>
      <w:numFmt w:val="decimal"/>
      <w:lvlText w:val="%1."/>
      <w:lvlJc w:val="left"/>
      <w:pPr>
        <w:ind w:left="720" w:hanging="360"/>
      </w:pPr>
    </w:lvl>
  </w:abstractNum>
  <w:abstractNum w:abstractNumId="6" w15:restartNumberingAfterBreak="0">
    <w:multiLevelType w:val="hybridMultilevel"/>
    <w:lvl w:ilvl="0" w15:tentative="1">
      <w:start w:val="1"/>
      <w:numFmt w:val="decimal"/>
      <w:lvlText w:val="%1."/>
      <w:lvlJc w:val="left"/>
      <w:pPr>
        <w:ind w:left="720" w:hanging="360"/>
      </w:pPr>
    </w:lvl>
  </w:abstractNum>
  <w:abstractNum w:abstractNumId="7" w15:restartNumberingAfterBreak="0">
    <w:multiLevelType w:val="hybridMultilevel"/>
    <w:lvl w:ilvl="0" w15:tentative="1">
      <w:start w:val="1"/>
      <w:numFmt w:val="decimal"/>
      <w:lvlText w:val="%1."/>
      <w:lvlJc w:val="left"/>
      <w:pPr>
        <w:ind w:left="720" w:hanging="360"/>
      </w:pPr>
    </w:lvl>
  </w:abstractNum>
  <w:abstractNum w:abstractNumId="8" w15:restartNumberingAfterBreak="0">
    <w:multiLevelType w:val="hybridMultilevel"/>
    <w:lvl w:ilvl="0" w15:tentative="1">
      <w:start w:val="1"/>
      <w:numFmt w:val="decimal"/>
      <w:lvlText w:val="%1."/>
      <w:lvlJc w:val="left"/>
      <w:pPr>
        <w:ind w:left="720" w:hanging="360"/>
      </w:pPr>
    </w:lvl>
  </w:abstractNum>
  <w:abstractNum w:abstractNumId="9" w15:restartNumberingAfterBreak="0">
    <w:multiLevelType w:val="hybridMultilevel"/>
    <w:lvl w:ilvl="0" w15:tentative="1">
      <w:start w:val="1"/>
      <w:numFmt w:val="decimal"/>
      <w:lvlText w:val="%1."/>
      <w:lvlJc w:val="left"/>
      <w:pPr>
        <w:ind w:left="720" w:hanging="360"/>
      </w:pPr>
    </w:lvl>
  </w:abstractNum>
  <w:abstractNum w:abstractNumId="10" w15:restartNumberingAfterBreak="0">
    <w:multiLevelType w:val="hybridMultilevel"/>
    <w:lvl w:ilvl="0" w15:tentative="1">
      <w:start w:val="1"/>
      <w:numFmt w:val="decimal"/>
      <w:lvlText w:val="%1."/>
      <w:lvlJc w:val="left"/>
      <w:pPr>
        <w:ind w:left="720" w:hanging="360"/>
      </w:pPr>
    </w:lvl>
  </w:abstractNum>
  <w:abstractNum w:abstractNumId="11"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 w:numId="4">
    <w:abstractNumId w:val="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Title">
    <w:name w:val="Title"/>
    <w:basedOn w:val="Normal"/>
    <w:pPr>
      <w:spacing w:after="120" w:before="240"/>
      <w:jc w:val="center"/>
    </w:pPr>
    <w:rPr>
      <w:rFonts w:ascii="Arial" w:cs="Arial" w:eastAsia="Arial" w:hAnsi="Arial"/>
      <w:b/>
      <w:bCs/>
      <w:color w:val="1F4E79"/>
      <w:sz w:val="48"/>
      <w:szCs w:val="48"/>
    </w:rPr>
  </w:style>
  <w:style w:type="paragraph" w:styleId="Heading1">
    <w:name w:val="Heading 1"/>
    <w:basedOn w:val="Normal"/>
    <w:next w:val="Normal"/>
    <w:qFormat/>
    <w:pPr>
      <w:spacing w:after="160" w:before="320"/>
      <w:outlineLvl w:val="0"/>
    </w:pPr>
    <w:rPr>
      <w:rFonts w:ascii="Arial" w:cs="Arial" w:eastAsia="Arial" w:hAnsi="Arial"/>
      <w:b/>
      <w:bCs/>
      <w:color w:val="1F4E79"/>
      <w:sz w:val="30"/>
      <w:szCs w:val="30"/>
    </w:rPr>
  </w:style>
  <w:style w:type="paragraph" w:styleId="Heading2">
    <w:name w:val="Heading 2"/>
    <w:basedOn w:val="Normal"/>
    <w:next w:val="Normal"/>
    <w:qFormat/>
    <w:pPr>
      <w:spacing w:after="120" w:before="240"/>
      <w:outlineLvl w:val="1"/>
    </w:pPr>
    <w:rPr>
      <w:rFonts w:ascii="Arial" w:cs="Arial" w:eastAsia="Arial" w:hAnsi="Arial"/>
      <w:b/>
      <w:bCs/>
      <w:color w:val="2E5C8A"/>
      <w:sz w:val="25"/>
      <w:szCs w:val="25"/>
    </w:rPr>
  </w:style>
  <w:style w:type="paragraph" w:styleId="Heading3">
    <w:name w:val="Heading 3"/>
    <w:basedOn w:val="Normal"/>
    <w:next w:val="Normal"/>
    <w:qFormat/>
    <w:pPr>
      <w:spacing w:after="100" w:before="180"/>
      <w:outlineLvl w:val="2"/>
    </w:pPr>
    <w:rPr>
      <w:rFonts w:ascii="Arial" w:cs="Arial" w:eastAsia="Arial" w:hAnsi="Arial"/>
      <w:b/>
      <w:bCs/>
      <w:color w:val="595959"/>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01ecc373af0f949a6ed4c278383c3b306368d1d8.png"/><Relationship Id="rId10" Type="http://schemas.openxmlformats.org/officeDocument/2006/relationships/image" Target="media/aef6f10192d3536467d55401348cc21e6952ae11.png"/><Relationship Id="rId11" Type="http://schemas.openxmlformats.org/officeDocument/2006/relationships/image" Target="media/17267dc44b418f34dfe7356087cbe5e132ee160a.png"/><Relationship Id="rId12" Type="http://schemas.openxmlformats.org/officeDocument/2006/relationships/image" Target="media/2126674fcf7aeae60f8c95520faefd881d65950a.png"/><Relationship Id="rId13" Type="http://schemas.openxmlformats.org/officeDocument/2006/relationships/image" Target="media/5f5c0d13eb78b30c4d828655959a12991a504e50.png"/><Relationship Id="rId14" Type="http://schemas.openxmlformats.org/officeDocument/2006/relationships/image" Target="media/617bb178e5de6ad01c024a5ed1debb32f43f12cf.png"/><Relationship Id="rId15" Type="http://schemas.openxmlformats.org/officeDocument/2006/relationships/image" Target="media/a8396bb72d28f0f584d065834d3293f835487d72.png"/><Relationship Id="rId16" Type="http://schemas.openxmlformats.org/officeDocument/2006/relationships/image" Target="media/347f71097ff8993b63a7386f5eeb9918d7068d26.png"/><Relationship Id="rId17" Type="http://schemas.openxmlformats.org/officeDocument/2006/relationships/image" Target="media/a95b2d944054a18c4699f244b1ee810b821e8ce8.png"/><Relationship Id="rId1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2026-08-05T04:35:06.917Z</dcterms:created>
  <dcterms:modified xsi:type="dcterms:W3CDTF">2026-08-05T04:35:06.923Z</dcterms:modified>
</cp:coreProperties>
</file>

<file path=docProps/custom.xml><?xml version="1.0" encoding="utf-8"?>
<Properties xmlns="http://schemas.openxmlformats.org/officeDocument/2006/custom-properties" xmlns:vt="http://schemas.openxmlformats.org/officeDocument/2006/docPropsVTypes"/>
</file>